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:rsidR="001B7C36" w:rsidRPr="00724633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</w:t>
      </w:r>
      <w:r w:rsidR="00894A9B">
        <w:rPr>
          <w:rFonts w:cstheme="minorHAnsi"/>
          <w:b/>
          <w:bCs/>
        </w:rPr>
        <w:t xml:space="preserve">Πρακτική Άσκηση </w:t>
      </w:r>
    </w:p>
    <w:p w:rsidR="0041094A" w:rsidRPr="005A0FFD" w:rsidRDefault="0041094A" w:rsidP="0041094A">
      <w:pPr>
        <w:spacing w:line="240" w:lineRule="auto"/>
        <w:ind w:firstLine="567"/>
        <w:jc w:val="center"/>
        <w:rPr>
          <w:rFonts w:cstheme="minorHAnsi"/>
          <w:b/>
          <w:bCs/>
          <w:color w:val="EE0000"/>
        </w:rPr>
      </w:pPr>
      <w:r w:rsidRPr="005A0FFD">
        <w:rPr>
          <w:rFonts w:cstheme="minorHAnsi"/>
          <w:b/>
          <w:bCs/>
        </w:rPr>
        <w:t xml:space="preserve">του Τμήματος </w:t>
      </w:r>
      <w:r w:rsidRPr="005A0FFD">
        <w:rPr>
          <w:rFonts w:cstheme="minorHAnsi"/>
          <w:b/>
        </w:rPr>
        <w:t>Λογιστικής και Χρηματοοικονομικής Πανεπιστημιούπολης Καβάλας</w:t>
      </w:r>
      <w:r w:rsidRPr="005A0FFD">
        <w:rPr>
          <w:rFonts w:cstheme="minorHAnsi"/>
          <w:b/>
          <w:bCs/>
        </w:rPr>
        <w:t xml:space="preserve"> του</w:t>
      </w:r>
      <w:r w:rsidRPr="005A0FFD">
        <w:rPr>
          <w:rFonts w:cstheme="minorHAnsi"/>
          <w:b/>
        </w:rPr>
        <w:t xml:space="preserve"> ΔΠΘ,</w:t>
      </w:r>
      <w:r w:rsidRPr="005A0FFD">
        <w:rPr>
          <w:rFonts w:cstheme="minorHAnsi"/>
          <w:b/>
          <w:color w:val="000000" w:themeColor="text1"/>
          <w:u w:val="single"/>
        </w:rPr>
        <w:t xml:space="preserve"> πρόγραμμα σπουδών ΤΕ </w:t>
      </w:r>
      <w:r w:rsidRPr="005A0FFD">
        <w:rPr>
          <w:rFonts w:cstheme="minorHAnsi"/>
          <w:b/>
        </w:rPr>
        <w:t xml:space="preserve"> </w:t>
      </w:r>
      <w:r w:rsidRPr="005A0FFD">
        <w:rPr>
          <w:rFonts w:cstheme="minorHAnsi"/>
          <w:b/>
          <w:bCs/>
        </w:rPr>
        <w:t>του Ακαδημαϊκού Έτους 202</w:t>
      </w:r>
      <w:r w:rsidRPr="0041094A">
        <w:rPr>
          <w:rFonts w:cstheme="minorHAnsi"/>
          <w:b/>
          <w:bCs/>
        </w:rPr>
        <w:t>6</w:t>
      </w:r>
      <w:r w:rsidRPr="005A0FFD">
        <w:rPr>
          <w:rFonts w:cstheme="minorHAnsi"/>
          <w:b/>
          <w:bCs/>
        </w:rPr>
        <w:t>-202</w:t>
      </w:r>
      <w:r w:rsidRPr="0041094A">
        <w:rPr>
          <w:rFonts w:cstheme="minorHAnsi"/>
          <w:b/>
          <w:bCs/>
        </w:rPr>
        <w:t>7</w:t>
      </w:r>
      <w:r w:rsidRPr="005A0FFD">
        <w:rPr>
          <w:rFonts w:cstheme="minorHAnsi"/>
          <w:b/>
          <w:bCs/>
        </w:rPr>
        <w:t xml:space="preserve"> και στο μάθημα Πρακτική Ασκηση. </w:t>
      </w:r>
      <w:r w:rsidRPr="005A0FFD">
        <w:rPr>
          <w:rFonts w:cstheme="minorHAnsi"/>
          <w:b/>
          <w:bCs/>
          <w:color w:val="EE0000"/>
        </w:rPr>
        <w:t xml:space="preserve"> </w:t>
      </w:r>
    </w:p>
    <w:p w:rsidR="00262E2D" w:rsidRPr="0041094A" w:rsidRDefault="0041094A" w:rsidP="00262E2D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41094A">
        <w:rPr>
          <w:rFonts w:cstheme="minorHAnsi"/>
          <w:b/>
          <w:bCs/>
        </w:rPr>
        <w:t xml:space="preserve"> </w:t>
      </w:r>
    </w:p>
    <w:p w:rsidR="00082C5E" w:rsidRDefault="00082C5E" w:rsidP="00A72A36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Πράξη</w:t>
      </w:r>
      <w:r w:rsidR="002B729D">
        <w:rPr>
          <w:rFonts w:cstheme="minorHAnsi"/>
          <w:b/>
          <w:bCs/>
        </w:rPr>
        <w:t>:</w:t>
      </w:r>
      <w:r w:rsidR="00A72A36">
        <w:rPr>
          <w:rFonts w:cstheme="minorHAnsi"/>
          <w:b/>
          <w:bCs/>
        </w:rPr>
        <w:t xml:space="preserve"> </w:t>
      </w: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κωδ. ΟΠΣ </w:t>
      </w:r>
      <w:r w:rsidR="00505AE5" w:rsidRPr="00505AE5">
        <w:rPr>
          <w:rFonts w:cstheme="minorHAnsi"/>
          <w:b/>
          <w:bCs/>
        </w:rPr>
        <w:t>6020079</w:t>
      </w:r>
    </w:p>
    <w:p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:rsidR="00082C5E" w:rsidRPr="00390CD2" w:rsidRDefault="000B023D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41094A" w:rsidRPr="0041094A">
        <w:rPr>
          <w:rFonts w:cstheme="minorHAnsi"/>
        </w:rPr>
        <w:t xml:space="preserve"> </w:t>
      </w:r>
      <w:r w:rsidR="0041094A" w:rsidRPr="00390CD2">
        <w:rPr>
          <w:rFonts w:cstheme="minorHAnsi"/>
        </w:rPr>
        <w:t>Το Τμήμα</w:t>
      </w:r>
      <w:r w:rsidR="0041094A" w:rsidRPr="00FF2BE3">
        <w:rPr>
          <w:rFonts w:cstheme="minorHAnsi"/>
          <w:b/>
        </w:rPr>
        <w:t xml:space="preserve"> </w:t>
      </w:r>
      <w:r w:rsidR="0041094A" w:rsidRPr="00FF2BE3">
        <w:rPr>
          <w:rFonts w:cstheme="minorHAnsi"/>
        </w:rPr>
        <w:t>Λογιστικής και Χρηματοοικονομικής Πανεπιστημιούπολης Καβάλας</w:t>
      </w:r>
      <w:r w:rsidR="0041094A">
        <w:rPr>
          <w:rFonts w:cstheme="minorHAnsi"/>
        </w:rPr>
        <w:t>,</w:t>
      </w:r>
      <w:r w:rsidR="0041094A" w:rsidRPr="00FF2BE3">
        <w:rPr>
          <w:rFonts w:cstheme="minorHAnsi"/>
          <w:b/>
          <w:color w:val="000000" w:themeColor="text1"/>
        </w:rPr>
        <w:t xml:space="preserve"> </w:t>
      </w:r>
      <w:r w:rsidR="0041094A" w:rsidRPr="00B8320E">
        <w:rPr>
          <w:rFonts w:cstheme="minorHAnsi"/>
          <w:b/>
          <w:color w:val="000000" w:themeColor="text1"/>
          <w:sz w:val="24"/>
          <w:szCs w:val="24"/>
          <w:u w:val="single"/>
        </w:rPr>
        <w:t>πρόγραμμα σπουδών ΤΕ</w:t>
      </w:r>
      <w:r w:rsidR="0041094A">
        <w:rPr>
          <w:rFonts w:cstheme="minorHAnsi"/>
        </w:rPr>
        <w:t xml:space="preserve"> </w:t>
      </w:r>
      <w:r w:rsidR="00B8320E">
        <w:rPr>
          <w:rFonts w:cstheme="minorHAnsi"/>
        </w:rPr>
        <w:t>(</w:t>
      </w:r>
      <w:r w:rsidR="00B8320E" w:rsidRPr="00B8320E">
        <w:rPr>
          <w:rFonts w:cstheme="minorHAnsi"/>
          <w:b/>
          <w:sz w:val="24"/>
          <w:szCs w:val="24"/>
        </w:rPr>
        <w:t>ΤΕΙ</w:t>
      </w:r>
      <w:r w:rsidR="00B8320E" w:rsidRPr="00B8320E">
        <w:rPr>
          <w:rFonts w:cstheme="minorHAnsi"/>
          <w:b/>
        </w:rPr>
        <w:t>)</w:t>
      </w:r>
      <w:r w:rsidR="00591BC3">
        <w:rPr>
          <w:rFonts w:cstheme="minorHAnsi"/>
        </w:rPr>
        <w:t xml:space="preserve"> </w:t>
      </w:r>
      <w:r w:rsidR="00D57B07">
        <w:rPr>
          <w:rFonts w:cstheme="minorHAnsi"/>
        </w:rPr>
        <w:t>του Δ</w:t>
      </w:r>
      <w:r w:rsidR="00591BC3">
        <w:rPr>
          <w:rFonts w:cstheme="minorHAnsi"/>
        </w:rPr>
        <w:t xml:space="preserve">ημοκρίτειου </w:t>
      </w:r>
      <w:r w:rsidR="00D57B07">
        <w:rPr>
          <w:rFonts w:cstheme="minorHAnsi"/>
        </w:rPr>
        <w:t>Π</w:t>
      </w:r>
      <w:r w:rsidR="00591BC3">
        <w:rPr>
          <w:rFonts w:cstheme="minorHAnsi"/>
        </w:rPr>
        <w:t xml:space="preserve">ανεπιστημίου Θράκης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41094A" w:rsidRPr="0041094A">
        <w:rPr>
          <w:rFonts w:cstheme="minorHAnsi"/>
        </w:rPr>
        <w:t xml:space="preserve">15 </w:t>
      </w:r>
      <w:r w:rsidR="00082C5E"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="00082C5E"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="00082C5E" w:rsidRPr="00390CD2">
        <w:rPr>
          <w:rFonts w:cstheme="minorHAnsi"/>
        </w:rPr>
        <w:t xml:space="preserve"> για το </w:t>
      </w:r>
      <w:r w:rsidR="00082C5E" w:rsidRPr="00F015A0">
        <w:rPr>
          <w:rFonts w:cstheme="minorHAnsi"/>
          <w:b/>
          <w:bCs/>
        </w:rPr>
        <w:t>ακαδημαϊκό έτος 202</w:t>
      </w:r>
      <w:r w:rsidR="00F015A0" w:rsidRPr="00F015A0">
        <w:rPr>
          <w:rFonts w:cstheme="minorHAnsi"/>
          <w:b/>
          <w:bCs/>
        </w:rPr>
        <w:t>6</w:t>
      </w:r>
      <w:r w:rsidR="00082C5E" w:rsidRPr="00F015A0">
        <w:rPr>
          <w:rFonts w:cstheme="minorHAnsi"/>
          <w:b/>
          <w:bCs/>
        </w:rPr>
        <w:t>-202</w:t>
      </w:r>
      <w:r w:rsidR="00F015A0" w:rsidRPr="00F015A0">
        <w:rPr>
          <w:rFonts w:cstheme="minorHAnsi"/>
          <w:b/>
          <w:bCs/>
        </w:rPr>
        <w:t>7</w:t>
      </w:r>
      <w:r w:rsidR="00082C5E"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="00082C5E"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="00082C5E" w:rsidRPr="00390CD2">
        <w:rPr>
          <w:rFonts w:cstheme="minorHAnsi"/>
        </w:rPr>
        <w:t xml:space="preserve">» και κωδ. ΟΠΣ </w:t>
      </w:r>
      <w:r w:rsidR="00505AE5" w:rsidRPr="00505AE5">
        <w:rPr>
          <w:rFonts w:cstheme="minorHAnsi"/>
        </w:rPr>
        <w:t>6020079</w:t>
      </w:r>
      <w:r w:rsidR="00082C5E"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="00082C5E"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:rsidR="00731026" w:rsidRPr="0041094A" w:rsidRDefault="00082C5E" w:rsidP="00FE4244">
      <w:pPr>
        <w:spacing w:line="240" w:lineRule="auto"/>
        <w:ind w:firstLine="567"/>
        <w:jc w:val="both"/>
        <w:rPr>
          <w:rFonts w:cstheme="minorHAnsi"/>
          <w:b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 xml:space="preserve">σε </w:t>
      </w:r>
      <w:r w:rsidR="00EE0F25">
        <w:rPr>
          <w:rFonts w:cstheme="minorHAnsi"/>
        </w:rPr>
        <w:t xml:space="preserve">δύο </w:t>
      </w:r>
      <w:r w:rsidR="00AA14D5">
        <w:rPr>
          <w:rFonts w:cstheme="minorHAnsi"/>
        </w:rPr>
        <w:t xml:space="preserve"> </w:t>
      </w:r>
      <w:r w:rsidR="00EE0F25">
        <w:rPr>
          <w:rFonts w:cstheme="minorHAnsi"/>
        </w:rPr>
        <w:t>κύκλους</w:t>
      </w:r>
      <w:r w:rsidR="0041094A">
        <w:rPr>
          <w:rFonts w:cstheme="minorHAnsi"/>
        </w:rPr>
        <w:t xml:space="preserve"> </w:t>
      </w:r>
      <w:r w:rsidR="0041094A" w:rsidRPr="0041094A">
        <w:rPr>
          <w:rFonts w:cstheme="minorHAnsi"/>
        </w:rPr>
        <w:t xml:space="preserve">  </w:t>
      </w:r>
      <w:r w:rsidR="00AA14D5">
        <w:rPr>
          <w:rFonts w:cstheme="minorHAnsi"/>
        </w:rPr>
        <w:t>κατά τη χρονική περίοδο</w:t>
      </w:r>
      <w:r w:rsidR="00EE0F25">
        <w:rPr>
          <w:rFonts w:cstheme="minorHAnsi"/>
        </w:rPr>
        <w:t xml:space="preserve"> από </w:t>
      </w:r>
      <w:r w:rsidR="0041094A" w:rsidRPr="0041094A">
        <w:rPr>
          <w:rFonts w:cstheme="minorHAnsi"/>
        </w:rPr>
        <w:t xml:space="preserve"> </w:t>
      </w:r>
      <w:r w:rsidR="0041094A">
        <w:rPr>
          <w:rFonts w:cstheme="minorHAnsi"/>
          <w:b/>
        </w:rPr>
        <w:t>01/10/2026</w:t>
      </w:r>
      <w:r w:rsidR="0041094A" w:rsidRPr="0041094A">
        <w:rPr>
          <w:rFonts w:cstheme="minorHAnsi"/>
          <w:b/>
        </w:rPr>
        <w:t xml:space="preserve"> </w:t>
      </w:r>
      <w:r w:rsidR="00AA14D5" w:rsidRPr="0041094A">
        <w:rPr>
          <w:rFonts w:cstheme="minorHAnsi"/>
          <w:b/>
        </w:rPr>
        <w:t xml:space="preserve"> έως </w:t>
      </w:r>
      <w:r w:rsidR="0041094A">
        <w:rPr>
          <w:rFonts w:cstheme="minorHAnsi"/>
          <w:b/>
        </w:rPr>
        <w:t xml:space="preserve">31/3/2027 </w:t>
      </w:r>
      <w:r w:rsidR="00EE0F25">
        <w:rPr>
          <w:rFonts w:cstheme="minorHAnsi"/>
          <w:b/>
        </w:rPr>
        <w:t xml:space="preserve">και από 01/03/2027-31/08/2027 </w:t>
      </w:r>
      <w:r w:rsidR="0041094A">
        <w:rPr>
          <w:rFonts w:cstheme="minorHAnsi"/>
          <w:b/>
        </w:rPr>
        <w:t xml:space="preserve"> </w:t>
      </w:r>
      <w:r w:rsidR="00A155A8">
        <w:rPr>
          <w:rFonts w:cstheme="minorHAnsi"/>
        </w:rPr>
        <w:t xml:space="preserve"> σε </w:t>
      </w:r>
      <w:r w:rsidRPr="00390CD2">
        <w:rPr>
          <w:rFonts w:cstheme="minorHAnsi"/>
        </w:rPr>
        <w:t xml:space="preserve">φορείς υποδοχής του </w:t>
      </w:r>
      <w:r w:rsidR="003F5BC3">
        <w:rPr>
          <w:rFonts w:cstheme="minorHAnsi"/>
        </w:rPr>
        <w:t xml:space="preserve">ιδιωτικού και </w:t>
      </w:r>
      <w:r w:rsidRPr="00390CD2">
        <w:rPr>
          <w:rFonts w:cstheme="minorHAnsi"/>
        </w:rPr>
        <w:t>δημόσιου τομέα</w:t>
      </w:r>
      <w:r w:rsidR="00A155A8">
        <w:rPr>
          <w:rFonts w:cstheme="minorHAnsi"/>
        </w:rPr>
        <w:t>.</w:t>
      </w:r>
    </w:p>
    <w:p w:rsidR="0041094A" w:rsidRPr="00B8320E" w:rsidRDefault="000E3F51" w:rsidP="0041094A">
      <w:pPr>
        <w:pStyle w:val="Default"/>
        <w:rPr>
          <w:b/>
          <w:sz w:val="22"/>
          <w:szCs w:val="22"/>
        </w:rPr>
      </w:pPr>
      <w:r w:rsidRPr="00390CD2">
        <w:rPr>
          <w:rFonts w:cstheme="minorHAnsi"/>
        </w:rPr>
        <w:t>Οι φοιτητές/</w:t>
      </w:r>
      <w:proofErr w:type="spellStart"/>
      <w:r w:rsidRPr="00390CD2">
        <w:rPr>
          <w:rFonts w:cstheme="minorHAnsi"/>
        </w:rPr>
        <w:t>τριες</w:t>
      </w:r>
      <w:proofErr w:type="spellEnd"/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 xml:space="preserve">στο μάθημα </w:t>
      </w:r>
      <w:r w:rsidR="00B8320E">
        <w:t xml:space="preserve"> </w:t>
      </w:r>
      <w:r w:rsidR="0041094A">
        <w:t>Πρακτική Ασκηση</w:t>
      </w:r>
      <w:r w:rsidR="0041094A" w:rsidRPr="00870F9C">
        <w:t xml:space="preserve"> </w:t>
      </w:r>
      <w:r w:rsidR="0041094A">
        <w:t xml:space="preserve"> </w:t>
      </w:r>
      <w:r w:rsidR="0041094A" w:rsidRPr="00870F9C">
        <w:t xml:space="preserve"> </w:t>
      </w:r>
      <w:r w:rsidR="0041094A" w:rsidRPr="00B8320E">
        <w:rPr>
          <w:b/>
          <w:sz w:val="22"/>
          <w:szCs w:val="22"/>
        </w:rPr>
        <w:t xml:space="preserve">και να επιλέξουν </w:t>
      </w:r>
    </w:p>
    <w:p w:rsidR="0041094A" w:rsidRPr="008F49F1" w:rsidRDefault="0041094A" w:rsidP="0041094A">
      <w:pPr>
        <w:pStyle w:val="Default"/>
      </w:pPr>
      <w:r w:rsidRPr="008F49F1">
        <w:rPr>
          <w:b/>
        </w:rPr>
        <w:t>ΠΡΑΚΤ_ΕΣΠΑ_ΤΕ  (01/</w:t>
      </w:r>
      <w:r w:rsidR="00B8320E">
        <w:rPr>
          <w:b/>
        </w:rPr>
        <w:t>10</w:t>
      </w:r>
      <w:r w:rsidRPr="008F49F1">
        <w:rPr>
          <w:b/>
        </w:rPr>
        <w:t>/2026-31/0</w:t>
      </w:r>
      <w:r w:rsidR="00B8320E">
        <w:rPr>
          <w:b/>
        </w:rPr>
        <w:t>3</w:t>
      </w:r>
      <w:r w:rsidRPr="008F49F1">
        <w:rPr>
          <w:b/>
        </w:rPr>
        <w:t>/202</w:t>
      </w:r>
      <w:r w:rsidR="00B8320E">
        <w:rPr>
          <w:b/>
        </w:rPr>
        <w:t>7</w:t>
      </w:r>
      <w:r w:rsidRPr="008F49F1">
        <w:rPr>
          <w:b/>
        </w:rPr>
        <w:t xml:space="preserve">) </w:t>
      </w:r>
    </w:p>
    <w:p w:rsidR="000E3F51" w:rsidRDefault="00B8320E" w:rsidP="00390CD2">
      <w:pPr>
        <w:spacing w:line="240" w:lineRule="auto"/>
        <w:ind w:firstLine="567"/>
        <w:jc w:val="both"/>
        <w:rPr>
          <w:highlight w:val="yellow"/>
        </w:rPr>
      </w:pPr>
      <w:r>
        <w:t xml:space="preserve"> </w:t>
      </w:r>
    </w:p>
    <w:p w:rsidR="000047EA" w:rsidRPr="000047EA" w:rsidRDefault="000047EA" w:rsidP="000047EA">
      <w:pPr>
        <w:ind w:firstLine="567"/>
        <w:jc w:val="both"/>
        <w:rPr>
          <w:rStyle w:val="-"/>
          <w:b/>
          <w:bCs/>
          <w:color w:val="auto"/>
          <w:u w:val="none"/>
        </w:rPr>
      </w:pPr>
      <w:r>
        <w:rPr>
          <w:b/>
          <w:bCs/>
        </w:rPr>
        <w:t>Το δικαίωμα των φοιτητών/</w:t>
      </w:r>
      <w:proofErr w:type="spellStart"/>
      <w:r>
        <w:rPr>
          <w:b/>
          <w:bCs/>
        </w:rPr>
        <w:t>ριών</w:t>
      </w:r>
      <w:proofErr w:type="spellEnd"/>
      <w:r>
        <w:rPr>
          <w:b/>
          <w:bCs/>
        </w:rPr>
        <w:t xml:space="preserve"> προς υλοποίηση πρακτικής άσκησης θα εξεταστεί και θα κριθεί από την Απόφαση της Συνέλευσης του Τμήματος</w:t>
      </w:r>
      <w:r w:rsidRPr="000047EA">
        <w:rPr>
          <w:b/>
          <w:bCs/>
        </w:rPr>
        <w:t>,</w:t>
      </w:r>
      <w:r>
        <w:rPr>
          <w:b/>
          <w:bCs/>
        </w:rPr>
        <w:t xml:space="preserve">  εφόσον πληρούν τις προϋποθέσεις που ρητά προβλέπονται στο άρθ. 130 Ν. 5224/2025 περί ανώτατης διάρκειας φοίτησης, σε συνδυασμό με την υπ’ αριθ. </w:t>
      </w:r>
      <w:proofErr w:type="spellStart"/>
      <w:r>
        <w:rPr>
          <w:b/>
          <w:bCs/>
        </w:rPr>
        <w:t>πρωτ</w:t>
      </w:r>
      <w:proofErr w:type="spellEnd"/>
      <w:r>
        <w:rPr>
          <w:b/>
          <w:bCs/>
        </w:rPr>
        <w:t>. 118904 /Ζ1/24-09-2025 Εγκύκλιο του Υπουργείου Παιδείας, Θρησκευμάτων και Αθλητισμού.</w:t>
      </w:r>
    </w:p>
    <w:p w:rsidR="000E3F51" w:rsidRPr="00C4645C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C4645C">
        <w:rPr>
          <w:rFonts w:cstheme="minorHAnsi"/>
          <w:b/>
          <w:bCs/>
          <w:sz w:val="28"/>
          <w:szCs w:val="28"/>
        </w:rPr>
        <w:t xml:space="preserve">Η διάρκεια υποβολής των αιτήσεων ορίζεται από </w:t>
      </w:r>
      <w:r w:rsidR="00724633" w:rsidRPr="00C4645C">
        <w:rPr>
          <w:rFonts w:cstheme="minorHAnsi"/>
          <w:b/>
          <w:bCs/>
          <w:sz w:val="28"/>
          <w:szCs w:val="28"/>
        </w:rPr>
        <w:t>29.06.2026</w:t>
      </w:r>
      <w:r w:rsidR="00C45B1F" w:rsidRPr="00C4645C">
        <w:rPr>
          <w:rFonts w:cstheme="minorHAnsi"/>
          <w:b/>
          <w:bCs/>
          <w:sz w:val="28"/>
          <w:szCs w:val="28"/>
        </w:rPr>
        <w:t xml:space="preserve"> έως </w:t>
      </w:r>
      <w:r w:rsidR="00724633" w:rsidRPr="00C4645C">
        <w:rPr>
          <w:rFonts w:cstheme="minorHAnsi"/>
          <w:b/>
          <w:bCs/>
          <w:sz w:val="28"/>
          <w:szCs w:val="28"/>
        </w:rPr>
        <w:t>10.07.2026</w:t>
      </w:r>
      <w:r w:rsidR="00C45B1F" w:rsidRPr="00C4645C">
        <w:rPr>
          <w:rFonts w:cstheme="minorHAnsi"/>
          <w:b/>
          <w:bCs/>
          <w:sz w:val="28"/>
          <w:szCs w:val="28"/>
        </w:rPr>
        <w:t xml:space="preserve"> </w:t>
      </w:r>
      <w:r w:rsidR="00031FD0" w:rsidRPr="00C4645C">
        <w:rPr>
          <w:rFonts w:cstheme="minorHAnsi"/>
          <w:b/>
          <w:bCs/>
          <w:sz w:val="28"/>
          <w:szCs w:val="28"/>
        </w:rPr>
        <w:t xml:space="preserve">και ώρα </w:t>
      </w:r>
      <w:r w:rsidR="0042542D" w:rsidRPr="00C4645C">
        <w:rPr>
          <w:rFonts w:cstheme="minorHAnsi"/>
          <w:b/>
          <w:bCs/>
          <w:sz w:val="28"/>
          <w:szCs w:val="28"/>
        </w:rPr>
        <w:t>23</w:t>
      </w:r>
      <w:r w:rsidR="00031FD0" w:rsidRPr="00C4645C">
        <w:rPr>
          <w:rFonts w:cstheme="minorHAnsi"/>
          <w:b/>
          <w:bCs/>
          <w:sz w:val="28"/>
          <w:szCs w:val="28"/>
        </w:rPr>
        <w:t>:</w:t>
      </w:r>
      <w:r w:rsidR="0042542D" w:rsidRPr="00C4645C">
        <w:rPr>
          <w:rFonts w:cstheme="minorHAnsi"/>
          <w:b/>
          <w:bCs/>
          <w:sz w:val="28"/>
          <w:szCs w:val="28"/>
        </w:rPr>
        <w:t>59</w:t>
      </w:r>
    </w:p>
    <w:p w:rsidR="00031FD0" w:rsidRPr="000B023D" w:rsidRDefault="000E3F51" w:rsidP="00031FD0">
      <w:pPr>
        <w:spacing w:line="240" w:lineRule="auto"/>
        <w:ind w:firstLine="567"/>
        <w:jc w:val="both"/>
        <w:rPr>
          <w:rFonts w:cstheme="minorHAnsi"/>
          <w:b/>
          <w:sz w:val="24"/>
          <w:szCs w:val="24"/>
        </w:rPr>
      </w:pPr>
      <w:r w:rsidRPr="000B023D">
        <w:rPr>
          <w:rFonts w:cstheme="minorHAnsi"/>
          <w:b/>
          <w:sz w:val="24"/>
          <w:szCs w:val="24"/>
          <w:u w:val="single"/>
        </w:rPr>
        <w:t>Η εκπρόθεσμη υποβολή αποτελεί αιτία αποκλεισμού από το πρόγραμμα</w:t>
      </w:r>
      <w:r w:rsidRPr="000B023D">
        <w:rPr>
          <w:rFonts w:cstheme="minorHAnsi"/>
          <w:b/>
          <w:sz w:val="24"/>
          <w:szCs w:val="24"/>
        </w:rPr>
        <w:t>.</w:t>
      </w:r>
    </w:p>
    <w:p w:rsidR="007D199C" w:rsidRDefault="000E3F51" w:rsidP="00C55422">
      <w:pPr>
        <w:pStyle w:val="Default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C4645C">
        <w:rPr>
          <w:rFonts w:cstheme="minorHAnsi"/>
        </w:rPr>
        <w:t xml:space="preserve">6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</w:t>
      </w:r>
      <w:r w:rsidR="00C55422">
        <w:t xml:space="preserve"> </w:t>
      </w:r>
      <w:hyperlink r:id="rId7" w:history="1">
        <w:r w:rsidR="00C4645C" w:rsidRPr="000821CB">
          <w:rPr>
            <w:rStyle w:val="-"/>
            <w:lang w:val="en-US"/>
          </w:rPr>
          <w:t>https</w:t>
        </w:r>
        <w:r w:rsidR="00C4645C" w:rsidRPr="00626033">
          <w:rPr>
            <w:rStyle w:val="-"/>
          </w:rPr>
          <w:t>://</w:t>
        </w:r>
        <w:r w:rsidR="00C4645C" w:rsidRPr="000821CB">
          <w:rPr>
            <w:rStyle w:val="-"/>
            <w:lang w:val="en-US"/>
          </w:rPr>
          <w:t>af</w:t>
        </w:r>
        <w:r w:rsidR="00C4645C" w:rsidRPr="00626033">
          <w:rPr>
            <w:rStyle w:val="-"/>
          </w:rPr>
          <w:t>.</w:t>
        </w:r>
        <w:r w:rsidR="00C4645C" w:rsidRPr="000821CB">
          <w:rPr>
            <w:rStyle w:val="-"/>
            <w:lang w:val="en-US"/>
          </w:rPr>
          <w:t>duth</w:t>
        </w:r>
        <w:r w:rsidR="00C4645C" w:rsidRPr="00626033">
          <w:rPr>
            <w:rStyle w:val="-"/>
          </w:rPr>
          <w:t>.</w:t>
        </w:r>
        <w:r w:rsidR="00C4645C" w:rsidRPr="000821CB">
          <w:rPr>
            <w:rStyle w:val="-"/>
            <w:lang w:val="en-US"/>
          </w:rPr>
          <w:t>gr</w:t>
        </w:r>
        <w:r w:rsidR="00C4645C" w:rsidRPr="00626033">
          <w:rPr>
            <w:rStyle w:val="-"/>
          </w:rPr>
          <w:t>/</w:t>
        </w:r>
      </w:hyperlink>
      <w:r w:rsidR="003F5BC3">
        <w:rPr>
          <w:rFonts w:cstheme="minorHAnsi"/>
        </w:rPr>
        <w:t xml:space="preserve">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8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</w:t>
      </w:r>
      <w:r w:rsidR="00D173F6">
        <w:rPr>
          <w:rFonts w:cstheme="minorHAnsi"/>
        </w:rPr>
        <w:lastRenderedPageBreak/>
        <w:t xml:space="preserve">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</w:t>
      </w:r>
      <w:r w:rsidR="00C4645C" w:rsidRPr="00C4645C">
        <w:rPr>
          <w:color w:val="0070C0"/>
          <w:u w:val="single"/>
        </w:rPr>
        <w:t>secr@af.duth.gr</w:t>
      </w:r>
      <w:r w:rsidR="00C4645C">
        <w:rPr>
          <w:rFonts w:cstheme="minorHAnsi"/>
        </w:rPr>
        <w:t xml:space="preserve">  </w:t>
      </w:r>
      <w:r w:rsidR="00DB0DF8">
        <w:rPr>
          <w:rFonts w:cstheme="minorHAnsi"/>
        </w:rPr>
        <w:t xml:space="preserve"> </w:t>
      </w:r>
      <w:r w:rsidRPr="007D199C">
        <w:rPr>
          <w:rFonts w:cstheme="minorHAnsi"/>
        </w:rPr>
        <w:t>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DB0DF8">
        <w:rPr>
          <w:rFonts w:cstheme="minorHAnsi"/>
        </w:rPr>
        <w:t>/ουσών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:rsidR="00E11A4E" w:rsidRDefault="007A52E4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Τα κριτήρια </w:t>
      </w:r>
      <w:r w:rsidR="009A01D1">
        <w:rPr>
          <w:rFonts w:cstheme="minorHAnsi"/>
        </w:rPr>
        <w:t>επιλογής</w:t>
      </w:r>
      <w:r w:rsidRPr="00390CD2">
        <w:rPr>
          <w:rFonts w:cstheme="minorHAnsi"/>
        </w:rPr>
        <w:t xml:space="preserve"> είναι θεσπισμένα από τη Συνέλευση του Τμήματος</w:t>
      </w:r>
      <w:r w:rsidR="009A01D1">
        <w:rPr>
          <w:rFonts w:cstheme="minorHAnsi"/>
        </w:rPr>
        <w:t xml:space="preserve"> και έχουν ως εξής:</w:t>
      </w:r>
    </w:p>
    <w:tbl>
      <w:tblPr>
        <w:tblW w:w="4556" w:type="pct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0"/>
        <w:gridCol w:w="3325"/>
      </w:tblGrid>
      <w:tr w:rsidR="00E11A4E" w:rsidRPr="00BB38F4" w:rsidTr="00C1137C">
        <w:trPr>
          <w:trHeight w:val="603"/>
        </w:trPr>
        <w:tc>
          <w:tcPr>
            <w:tcW w:w="2859" w:type="pct"/>
            <w:shd w:val="clear" w:color="auto" w:fill="FFFF99"/>
            <w:vAlign w:val="center"/>
          </w:tcPr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ΚΡΙΤΗΡΙΑ</w:t>
            </w:r>
          </w:p>
        </w:tc>
        <w:tc>
          <w:tcPr>
            <w:tcW w:w="2141" w:type="pct"/>
            <w:shd w:val="clear" w:color="auto" w:fill="FFFF99"/>
            <w:vAlign w:val="center"/>
          </w:tcPr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ΜΟΡΙΑ</w:t>
            </w:r>
          </w:p>
        </w:tc>
      </w:tr>
      <w:tr w:rsidR="00E11A4E" w:rsidRPr="000231AF" w:rsidTr="00C1137C">
        <w:trPr>
          <w:trHeight w:val="1211"/>
        </w:trPr>
        <w:tc>
          <w:tcPr>
            <w:tcW w:w="2859" w:type="pct"/>
            <w:vAlign w:val="center"/>
          </w:tcPr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1.Α.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πίδοση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ς – Μέσος Όρος Βαθμολογίας </w:t>
            </w:r>
          </w:p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 xml:space="preserve">Μέσος όρος </w:t>
            </w:r>
            <w:r w:rsidRPr="00BB38F4">
              <w:rPr>
                <w:rFonts w:cstheme="minorHAnsi"/>
                <w:b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sz w:val="20"/>
                <w:szCs w:val="20"/>
              </w:rPr>
              <w:t xml:space="preserve"> βαθμολογίας μαθημάτων που έχει παρακολουθήσει </w:t>
            </w:r>
            <w:r>
              <w:rPr>
                <w:rFonts w:cstheme="minorHAnsi"/>
                <w:sz w:val="20"/>
                <w:szCs w:val="20"/>
              </w:rPr>
              <w:t>µε επιτυχία ο/η φοιτητής/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t>Y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*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  <w:p w:rsidR="00E11A4E" w:rsidRPr="00BB38F4" w:rsidRDefault="00E11A4E" w:rsidP="00C1137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Μέγιστη Βαθμολογία Κριτηρίου: </w:t>
            </w:r>
            <w:r w:rsidRPr="000231AF">
              <w:rPr>
                <w:rFonts w:cstheme="minorHAnsi"/>
                <w:bCs/>
                <w:color w:val="FF0000"/>
                <w:sz w:val="20"/>
                <w:szCs w:val="20"/>
              </w:rPr>
              <w:t>4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  <w:p w:rsidR="00E11A4E" w:rsidRPr="000231AF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Cs/>
                <w:sz w:val="20"/>
                <w:szCs w:val="20"/>
              </w:rPr>
              <w:t xml:space="preserve">Ελάχιστη Βαθμολογία Κριτηρίου: </w:t>
            </w:r>
            <w:r w:rsidRPr="000231AF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</w:tr>
      <w:tr w:rsidR="00E11A4E" w:rsidRPr="00117DF7" w:rsidTr="00C1137C">
        <w:trPr>
          <w:trHeight w:val="603"/>
        </w:trPr>
        <w:tc>
          <w:tcPr>
            <w:tcW w:w="2859" w:type="pct"/>
            <w:vAlign w:val="center"/>
          </w:tcPr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1.Β.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Επίδοσης – Τυπικό Εξάμηνο</w:t>
            </w:r>
          </w:p>
          <w:p w:rsidR="00E11A4E" w:rsidRPr="00BB38F4" w:rsidRDefault="00E11A4E" w:rsidP="00C1137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1A4E" w:rsidRPr="00BB38F4" w:rsidRDefault="00E11A4E" w:rsidP="00C113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Τυπικό εξάμηνο στο οποίο βρίσκεται ο</w:t>
            </w:r>
            <w:r>
              <w:rPr>
                <w:rFonts w:cstheme="minorHAnsi"/>
                <w:sz w:val="20"/>
                <w:szCs w:val="20"/>
              </w:rPr>
              <w:t xml:space="preserve">/η </w:t>
            </w:r>
            <w:r w:rsidRPr="00BB38F4">
              <w:rPr>
                <w:rFonts w:cstheme="minorHAnsi"/>
                <w:sz w:val="20"/>
                <w:szCs w:val="20"/>
              </w:rPr>
              <w:t xml:space="preserve"> φοιτητής</w:t>
            </w:r>
            <w:r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Τυπικό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Ζ’ &amp; 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Η’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&amp; 8</w:t>
            </w:r>
            <w:r w:rsidRPr="00BE269F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:rsidR="00E11A4E" w:rsidRPr="003C4E11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Θ’ (9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  <w:p w:rsidR="00E11A4E" w:rsidRPr="003C4E11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Ι’ (10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)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C4E11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BB38F4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και μεγαλύτερο εξάμηνο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E11A4E" w:rsidRPr="00117DF7" w:rsidRDefault="00E11A4E" w:rsidP="00C1137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 w:rsidRPr="00E70B18">
              <w:rPr>
                <w:rFonts w:cstheme="minorHAnsi"/>
                <w:bCs/>
                <w:color w:val="FF0000"/>
                <w:sz w:val="20"/>
                <w:szCs w:val="20"/>
              </w:rPr>
              <w:t>3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E11A4E" w:rsidRPr="00117DF7" w:rsidTr="00C1137C">
        <w:trPr>
          <w:trHeight w:val="603"/>
        </w:trPr>
        <w:tc>
          <w:tcPr>
            <w:tcW w:w="2859" w:type="pct"/>
            <w:vAlign w:val="center"/>
          </w:tcPr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1.Γ.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Ε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πίδοσ</w:t>
            </w:r>
            <w:r>
              <w:rPr>
                <w:rFonts w:cstheme="minorHAnsi"/>
                <w:b/>
                <w:bCs/>
                <w:sz w:val="20"/>
                <w:szCs w:val="20"/>
              </w:rPr>
              <w:t>ης – Υπολειπόμενα Μαθήματα</w:t>
            </w:r>
          </w:p>
          <w:p w:rsidR="00E11A4E" w:rsidRPr="00BB38F4" w:rsidRDefault="00E11A4E" w:rsidP="00C1137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11A4E" w:rsidRPr="00BB38F4" w:rsidRDefault="00E11A4E" w:rsidP="00C1137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B38F4">
              <w:rPr>
                <w:rFonts w:cstheme="minorHAnsi"/>
                <w:sz w:val="20"/>
                <w:szCs w:val="20"/>
              </w:rPr>
              <w:t>Μαθήματα που οφείλει ο</w:t>
            </w:r>
            <w:r>
              <w:rPr>
                <w:rFonts w:cstheme="minorHAnsi"/>
                <w:sz w:val="20"/>
                <w:szCs w:val="20"/>
              </w:rPr>
              <w:t>/η φοιτητής/</w:t>
            </w:r>
            <w:proofErr w:type="spellStart"/>
            <w:r w:rsidRPr="00BB38F4">
              <w:rPr>
                <w:rFonts w:cstheme="minorHAnsi"/>
                <w:sz w:val="20"/>
                <w:szCs w:val="20"/>
              </w:rPr>
              <w:t>τρια</w:t>
            </w:r>
            <w:proofErr w:type="spellEnd"/>
          </w:p>
        </w:tc>
        <w:tc>
          <w:tcPr>
            <w:tcW w:w="2141" w:type="pct"/>
            <w:vAlign w:val="center"/>
          </w:tcPr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0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  <w:p w:rsidR="00E11A4E" w:rsidRPr="00E70B18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1-2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25</w:t>
            </w:r>
          </w:p>
          <w:p w:rsidR="00E11A4E" w:rsidRPr="00E70B18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3-4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70B18">
              <w:rPr>
                <w:rFonts w:cstheme="minorHAnsi"/>
                <w:b/>
                <w:bCs/>
                <w:sz w:val="20"/>
                <w:szCs w:val="20"/>
              </w:rPr>
              <w:t>20</w:t>
            </w:r>
          </w:p>
          <w:p w:rsidR="00E11A4E" w:rsidRPr="00BB38F4" w:rsidRDefault="00E11A4E" w:rsidP="00C1137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5 και ανωτέρω μαθήματα </w:t>
            </w:r>
            <w:r w:rsidRPr="00BB38F4">
              <w:rPr>
                <w:rFonts w:cstheme="minorHAnsi"/>
                <w:b/>
                <w:bCs/>
                <w:sz w:val="20"/>
                <w:szCs w:val="20"/>
                <w:lang w:val="en-US"/>
              </w:rPr>
              <w:sym w:font="Wingdings" w:char="F0F0"/>
            </w:r>
            <w:r w:rsidRPr="00BB38F4">
              <w:rPr>
                <w:rFonts w:cstheme="minorHAnsi"/>
                <w:b/>
                <w:bCs/>
                <w:sz w:val="20"/>
                <w:szCs w:val="20"/>
              </w:rPr>
              <w:t xml:space="preserve"> 0</w:t>
            </w:r>
          </w:p>
          <w:p w:rsidR="00E11A4E" w:rsidRPr="00117DF7" w:rsidRDefault="00E11A4E" w:rsidP="00C1137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 xml:space="preserve">Μέγιστη Βαθμολογία Κριτηρίου: </w:t>
            </w:r>
            <w:r>
              <w:rPr>
                <w:rFonts w:cstheme="minorHAnsi"/>
                <w:bCs/>
                <w:color w:val="FF0000"/>
                <w:sz w:val="20"/>
                <w:szCs w:val="20"/>
                <w:lang w:val="en-US"/>
              </w:rPr>
              <w:t>3</w:t>
            </w:r>
            <w:r w:rsidRPr="00117DF7">
              <w:rPr>
                <w:rFonts w:cstheme="minorHAnsi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E11A4E" w:rsidRPr="00117DF7" w:rsidTr="00C1137C">
        <w:trPr>
          <w:trHeight w:val="681"/>
        </w:trPr>
        <w:tc>
          <w:tcPr>
            <w:tcW w:w="2859" w:type="pct"/>
            <w:shd w:val="clear" w:color="auto" w:fill="CCFFCC"/>
            <w:vAlign w:val="center"/>
          </w:tcPr>
          <w:p w:rsidR="00E11A4E" w:rsidRPr="00117DF7" w:rsidRDefault="00E11A4E" w:rsidP="00C1137C">
            <w:pPr>
              <w:spacing w:before="100" w:beforeAutospacing="1" w:after="100" w:afterAutospacing="1" w:line="36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color w:val="FF0000"/>
                <w:sz w:val="20"/>
                <w:szCs w:val="20"/>
              </w:rPr>
              <w:t>ΣΥΝΟΛΟ ΜΟΡΙΩΝ</w:t>
            </w:r>
          </w:p>
        </w:tc>
        <w:tc>
          <w:tcPr>
            <w:tcW w:w="2141" w:type="pct"/>
            <w:shd w:val="clear" w:color="auto" w:fill="CCFFCC"/>
            <w:vAlign w:val="center"/>
          </w:tcPr>
          <w:p w:rsidR="00E11A4E" w:rsidRPr="00117DF7" w:rsidRDefault="00E11A4E" w:rsidP="00C1137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17DF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100</w:t>
            </w:r>
          </w:p>
        </w:tc>
      </w:tr>
    </w:tbl>
    <w:p w:rsidR="00E11A4E" w:rsidRDefault="00E11A4E" w:rsidP="00390CD2">
      <w:pPr>
        <w:spacing w:line="240" w:lineRule="auto"/>
        <w:ind w:firstLine="567"/>
        <w:jc w:val="both"/>
        <w:rPr>
          <w:rFonts w:cstheme="minorHAnsi"/>
        </w:rPr>
      </w:pPr>
    </w:p>
    <w:p w:rsidR="000B023D" w:rsidRDefault="000B023D" w:rsidP="00390CD2">
      <w:pPr>
        <w:spacing w:line="240" w:lineRule="auto"/>
        <w:ind w:firstLine="567"/>
        <w:jc w:val="both"/>
        <w:rPr>
          <w:rFonts w:cstheme="minorHAnsi"/>
        </w:rPr>
      </w:pPr>
    </w:p>
    <w:p w:rsidR="000B023D" w:rsidRDefault="000B023D" w:rsidP="00390CD2">
      <w:pPr>
        <w:spacing w:line="240" w:lineRule="auto"/>
        <w:ind w:firstLine="567"/>
        <w:jc w:val="both"/>
        <w:rPr>
          <w:rFonts w:cstheme="minorHAnsi"/>
        </w:rPr>
      </w:pPr>
    </w:p>
    <w:p w:rsidR="00E11A4E" w:rsidRDefault="00E11A4E" w:rsidP="00E11A4E">
      <w:pPr>
        <w:adjustRightInd w:val="0"/>
        <w:ind w:left="100"/>
        <w:rPr>
          <w:i/>
          <w:iCs/>
          <w:sz w:val="24"/>
          <w:szCs w:val="24"/>
        </w:rPr>
      </w:pPr>
      <w:r w:rsidRPr="001F32C6">
        <w:rPr>
          <w:b/>
          <w:sz w:val="24"/>
          <w:szCs w:val="24"/>
        </w:rPr>
        <w:t>Πρόβλεψη για την περίπτωση ισοψηφίας</w:t>
      </w:r>
      <w:r w:rsidRPr="001F32C6">
        <w:rPr>
          <w:sz w:val="24"/>
          <w:szCs w:val="24"/>
        </w:rPr>
        <w:t xml:space="preserve"> </w:t>
      </w:r>
      <w:r w:rsidRPr="001F32C6">
        <w:rPr>
          <w:b/>
          <w:bCs/>
          <w:sz w:val="24"/>
          <w:szCs w:val="24"/>
        </w:rPr>
        <w:t>ΓΕΝΙΚΗ ΚΑΤΗΓΟΡΙΑ</w:t>
      </w:r>
      <w:r w:rsidRPr="001F32C6">
        <w:rPr>
          <w:sz w:val="24"/>
          <w:szCs w:val="24"/>
        </w:rPr>
        <w:t>:  Σε περίπτωση ισοβαθμίας επιλέγεται ο/η φοιτητής/</w:t>
      </w:r>
      <w:proofErr w:type="spellStart"/>
      <w:r w:rsidRPr="001F32C6">
        <w:rPr>
          <w:sz w:val="24"/>
          <w:szCs w:val="24"/>
        </w:rPr>
        <w:t>τρια</w:t>
      </w:r>
      <w:proofErr w:type="spellEnd"/>
      <w:r w:rsidRPr="001F32C6">
        <w:rPr>
          <w:sz w:val="24"/>
          <w:szCs w:val="24"/>
        </w:rPr>
        <w:t xml:space="preserve"> με τον  μεγαλύτερο μέσο όρο επίδοσης στα μαθήματα όπως προκύπτει από την αναλυτική κατάσταση της βαθμολογίας του/της</w:t>
      </w:r>
      <w:r w:rsidRPr="001F32C6">
        <w:rPr>
          <w:i/>
          <w:iCs/>
          <w:sz w:val="24"/>
          <w:szCs w:val="24"/>
        </w:rPr>
        <w:t xml:space="preserve"> Σε περίπτωση εκ </w:t>
      </w:r>
      <w:proofErr w:type="spellStart"/>
      <w:r w:rsidRPr="001F32C6">
        <w:rPr>
          <w:i/>
          <w:iCs/>
          <w:sz w:val="24"/>
          <w:szCs w:val="24"/>
        </w:rPr>
        <w:t>νεόυ</w:t>
      </w:r>
      <w:proofErr w:type="spellEnd"/>
      <w:r w:rsidRPr="001F32C6">
        <w:rPr>
          <w:i/>
          <w:iCs/>
          <w:sz w:val="24"/>
          <w:szCs w:val="24"/>
        </w:rPr>
        <w:t xml:space="preserve"> ισοβαθμίας με βάση το Τυπικό Εξάμηνο                                                    Σπουδών.  Σε περίπτωση νέας ισοβαθμίας, γίνεται κλήρωση.</w:t>
      </w:r>
    </w:p>
    <w:p w:rsidR="00E11A4E" w:rsidRDefault="00E11A4E" w:rsidP="00E11A4E">
      <w:pPr>
        <w:adjustRightInd w:val="0"/>
        <w:ind w:left="100"/>
        <w:rPr>
          <w:i/>
          <w:iCs/>
          <w:sz w:val="24"/>
          <w:szCs w:val="24"/>
        </w:rPr>
      </w:pPr>
    </w:p>
    <w:p w:rsidR="00E11A4E" w:rsidRPr="005A0FFD" w:rsidRDefault="00E11A4E" w:rsidP="00E11A4E">
      <w:pPr>
        <w:spacing w:line="240" w:lineRule="auto"/>
        <w:ind w:firstLine="567"/>
        <w:jc w:val="both"/>
        <w:rPr>
          <w:rFonts w:cstheme="minorHAnsi"/>
          <w:sz w:val="24"/>
          <w:szCs w:val="24"/>
        </w:rPr>
      </w:pPr>
      <w:r w:rsidRPr="004733BF">
        <w:rPr>
          <w:rFonts w:cstheme="minorHAnsi"/>
          <w:b/>
          <w:sz w:val="24"/>
          <w:szCs w:val="24"/>
          <w:u w:val="single"/>
        </w:rPr>
        <w:t>Μετά την υποβολή των αιτήσεων</w:t>
      </w:r>
      <w:r w:rsidRPr="005A0FFD">
        <w:rPr>
          <w:rFonts w:cstheme="minorHAnsi"/>
          <w:sz w:val="24"/>
          <w:szCs w:val="24"/>
        </w:rPr>
        <w:t xml:space="preserve">, οι </w:t>
      </w:r>
      <w:proofErr w:type="spellStart"/>
      <w:r w:rsidRPr="005A0FFD">
        <w:rPr>
          <w:rFonts w:cstheme="minorHAnsi"/>
          <w:sz w:val="24"/>
          <w:szCs w:val="24"/>
        </w:rPr>
        <w:t>φοιτητέ</w:t>
      </w:r>
      <w:proofErr w:type="spellEnd"/>
      <w:r w:rsidR="004733BF">
        <w:rPr>
          <w:rFonts w:cstheme="minorHAnsi"/>
          <w:sz w:val="24"/>
          <w:szCs w:val="24"/>
        </w:rPr>
        <w:t>/</w:t>
      </w:r>
      <w:proofErr w:type="spellStart"/>
      <w:r w:rsidR="004733BF">
        <w:rPr>
          <w:rFonts w:cstheme="minorHAnsi"/>
          <w:sz w:val="24"/>
          <w:szCs w:val="24"/>
        </w:rPr>
        <w:t>τριες</w:t>
      </w:r>
      <w:proofErr w:type="spellEnd"/>
      <w:r w:rsidR="004733BF">
        <w:rPr>
          <w:rFonts w:cstheme="minorHAnsi"/>
          <w:sz w:val="24"/>
          <w:szCs w:val="24"/>
        </w:rPr>
        <w:t>,</w:t>
      </w:r>
      <w:r w:rsidRPr="005A0FFD">
        <w:rPr>
          <w:rFonts w:cstheme="minorHAnsi"/>
          <w:sz w:val="24"/>
          <w:szCs w:val="24"/>
        </w:rPr>
        <w:t xml:space="preserve"> οφείλουν να ανεβάσουν στο </w:t>
      </w:r>
      <w:proofErr w:type="spellStart"/>
      <w:r w:rsidRPr="005A0FFD">
        <w:rPr>
          <w:rFonts w:cstheme="minorHAnsi"/>
          <w:b/>
          <w:sz w:val="24"/>
          <w:szCs w:val="24"/>
          <w:lang w:val="en-US"/>
        </w:rPr>
        <w:t>eclass</w:t>
      </w:r>
      <w:proofErr w:type="spellEnd"/>
      <w:r w:rsidRPr="005A0FFD">
        <w:rPr>
          <w:rFonts w:cstheme="minorHAnsi"/>
          <w:b/>
          <w:sz w:val="24"/>
          <w:szCs w:val="24"/>
        </w:rPr>
        <w:t xml:space="preserve"> στις Εργασίες</w:t>
      </w:r>
      <w:r w:rsidRPr="005A0FFD">
        <w:rPr>
          <w:rFonts w:cstheme="minorHAnsi"/>
          <w:sz w:val="24"/>
          <w:szCs w:val="24"/>
        </w:rPr>
        <w:t xml:space="preserve"> </w:t>
      </w:r>
      <w:r w:rsidRPr="005A0FFD">
        <w:rPr>
          <w:rFonts w:cstheme="minorHAnsi"/>
          <w:b/>
          <w:sz w:val="24"/>
          <w:szCs w:val="24"/>
        </w:rPr>
        <w:t>του αντίστοιχου μαθήματος,(πρακτική άσκηση ΤΕΙ 01/</w:t>
      </w:r>
      <w:r>
        <w:rPr>
          <w:rFonts w:cstheme="minorHAnsi"/>
          <w:b/>
          <w:sz w:val="24"/>
          <w:szCs w:val="24"/>
        </w:rPr>
        <w:t>10</w:t>
      </w:r>
      <w:r w:rsidRPr="005A0FFD">
        <w:rPr>
          <w:rFonts w:cstheme="minorHAnsi"/>
          <w:b/>
          <w:sz w:val="24"/>
          <w:szCs w:val="24"/>
        </w:rPr>
        <w:t>/2026-31/</w:t>
      </w:r>
      <w:r>
        <w:rPr>
          <w:rFonts w:cstheme="minorHAnsi"/>
          <w:b/>
          <w:sz w:val="24"/>
          <w:szCs w:val="24"/>
        </w:rPr>
        <w:t>03</w:t>
      </w:r>
      <w:r w:rsidRPr="005A0FFD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7</w:t>
      </w:r>
      <w:r w:rsidRPr="005A0FFD">
        <w:rPr>
          <w:rFonts w:cstheme="minorHAnsi"/>
          <w:b/>
          <w:sz w:val="24"/>
          <w:szCs w:val="24"/>
        </w:rPr>
        <w:t>)</w:t>
      </w:r>
      <w:r w:rsidRPr="005A0FFD">
        <w:rPr>
          <w:rFonts w:cstheme="minorHAnsi"/>
          <w:sz w:val="24"/>
          <w:szCs w:val="24"/>
        </w:rPr>
        <w:t xml:space="preserve"> σε αρχείο </w:t>
      </w:r>
      <w:proofErr w:type="spellStart"/>
      <w:r w:rsidRPr="005A0FFD">
        <w:rPr>
          <w:rFonts w:cstheme="minorHAnsi"/>
          <w:sz w:val="24"/>
          <w:szCs w:val="24"/>
          <w:lang w:val="en-US"/>
        </w:rPr>
        <w:t>pdf</w:t>
      </w:r>
      <w:proofErr w:type="spellEnd"/>
      <w:r w:rsidRPr="005A0FFD">
        <w:rPr>
          <w:rFonts w:cstheme="minorHAnsi"/>
          <w:sz w:val="24"/>
          <w:szCs w:val="24"/>
        </w:rPr>
        <w:t xml:space="preserve"> τα απαιτούμενα δικαιολογητικά έγγραφα τόσο για την αξιολόγηση των κριτηρίων </w:t>
      </w:r>
      <w:proofErr w:type="spellStart"/>
      <w:r w:rsidRPr="005A0FFD">
        <w:rPr>
          <w:rFonts w:cstheme="minorHAnsi"/>
          <w:sz w:val="24"/>
          <w:szCs w:val="24"/>
        </w:rPr>
        <w:t>μοριοδότησης</w:t>
      </w:r>
      <w:proofErr w:type="spellEnd"/>
      <w:r w:rsidRPr="005A0FFD">
        <w:rPr>
          <w:rFonts w:cstheme="minorHAnsi"/>
          <w:sz w:val="24"/>
          <w:szCs w:val="24"/>
        </w:rPr>
        <w:t xml:space="preserve"> από την Επιτροπή Πρακτικής Άσκησης του Τμήματος, όσο και τα αντίστοιχα δικαιολογητικά έγγραφα όπως αναφέρονται αναλυτικά στην ιστοσελίδα του Γραφείου Πρακτικής Άσκησης </w:t>
      </w:r>
      <w:hyperlink r:id="rId9" w:history="1">
        <w:r w:rsidRPr="005A0FFD">
          <w:rPr>
            <w:rStyle w:val="-"/>
            <w:rFonts w:cstheme="minorHAnsi"/>
            <w:sz w:val="24"/>
            <w:szCs w:val="24"/>
          </w:rPr>
          <w:t>https://praktiki.duth.gr/required-documents/</w:t>
        </w:r>
      </w:hyperlink>
      <w:r w:rsidRPr="005A0FFD">
        <w:rPr>
          <w:sz w:val="24"/>
          <w:szCs w:val="24"/>
        </w:rPr>
        <w:t xml:space="preserve"> .Επίσης και</w:t>
      </w:r>
      <w:r w:rsidRPr="005A0FFD">
        <w:rPr>
          <w:rFonts w:cstheme="minorHAnsi"/>
          <w:sz w:val="24"/>
          <w:szCs w:val="24"/>
        </w:rPr>
        <w:t xml:space="preserve"> </w:t>
      </w:r>
      <w:r w:rsidRPr="005A0FFD">
        <w:rPr>
          <w:rFonts w:cstheme="minorHAnsi"/>
          <w:b/>
          <w:sz w:val="24"/>
          <w:szCs w:val="24"/>
        </w:rPr>
        <w:t>βεβαίωση από την γραμματεία για πρακτική άσκηση</w:t>
      </w:r>
    </w:p>
    <w:p w:rsidR="00E11A4E" w:rsidRDefault="00E11A4E" w:rsidP="00E11A4E">
      <w:pPr>
        <w:adjustRightInd w:val="0"/>
        <w:ind w:left="100"/>
        <w:rPr>
          <w:i/>
          <w:iCs/>
          <w:sz w:val="24"/>
          <w:szCs w:val="24"/>
        </w:rPr>
      </w:pPr>
    </w:p>
    <w:p w:rsidR="00246941" w:rsidRPr="00246941" w:rsidRDefault="00E11A4E" w:rsidP="00E11A4E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</w:p>
    <w:p w:rsidR="00166C31" w:rsidRDefault="00166C31" w:rsidP="00246941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:rsidR="00246941" w:rsidRPr="00246941" w:rsidRDefault="00E11A4E" w:rsidP="00246941">
      <w:pPr>
        <w:spacing w:line="240" w:lineRule="auto"/>
        <w:ind w:firstLine="567"/>
        <w:jc w:val="center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166C31">
        <w:rPr>
          <w:rFonts w:cstheme="minorHAnsi"/>
          <w:b/>
          <w:bCs/>
        </w:rPr>
        <w:t>Η</w:t>
      </w:r>
      <w:r w:rsidR="00246941" w:rsidRPr="00246941">
        <w:rPr>
          <w:rFonts w:cstheme="minorHAnsi"/>
          <w:b/>
          <w:bCs/>
        </w:rPr>
        <w:t xml:space="preserve"> Υπεύθυν</w:t>
      </w:r>
      <w:r w:rsidR="00166C31">
        <w:rPr>
          <w:rFonts w:cstheme="minorHAnsi"/>
          <w:b/>
          <w:bCs/>
        </w:rPr>
        <w:t>η</w:t>
      </w:r>
      <w:r w:rsidR="00246941" w:rsidRPr="00246941">
        <w:rPr>
          <w:rFonts w:cstheme="minorHAnsi"/>
          <w:b/>
          <w:bCs/>
        </w:rPr>
        <w:t xml:space="preserve"> Πρακτικής Άσκησης του Τμήματος</w:t>
      </w:r>
    </w:p>
    <w:p w:rsidR="00E11A4E" w:rsidRPr="008F49F1" w:rsidRDefault="00E11A4E" w:rsidP="00E11A4E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r w:rsidRPr="008F49F1">
        <w:rPr>
          <w:rFonts w:cstheme="minorHAnsi"/>
          <w:b/>
          <w:bCs/>
        </w:rPr>
        <w:t xml:space="preserve">Αικατερίνη Τσισινού </w:t>
      </w:r>
      <w:r w:rsidRPr="008F49F1">
        <w:rPr>
          <w:rFonts w:ascii="Arial" w:hAnsi="Arial" w:cs="Arial"/>
          <w:b/>
          <w:color w:val="C4C7C5"/>
          <w:spacing w:val="12"/>
          <w:sz w:val="18"/>
          <w:szCs w:val="18"/>
        </w:rPr>
        <w:t xml:space="preserve"> </w:t>
      </w:r>
      <w:r w:rsidRPr="00AF496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cstheme="minorHAnsi"/>
          <w:b/>
          <w:bCs/>
          <w:sz w:val="24"/>
          <w:szCs w:val="24"/>
        </w:rPr>
        <w:t xml:space="preserve"> </w:t>
      </w:r>
    </w:p>
    <w:p w:rsidR="00E11A4E" w:rsidRPr="008F49F1" w:rsidRDefault="00E11A4E" w:rsidP="00E11A4E">
      <w:pPr>
        <w:spacing w:line="240" w:lineRule="auto"/>
        <w:ind w:firstLine="567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tsisinou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@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af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duth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>.</w:t>
      </w:r>
      <w:proofErr w:type="spellStart"/>
      <w:r w:rsidRPr="008F49F1">
        <w:rPr>
          <w:rFonts w:ascii="Arial" w:hAnsi="Arial" w:cs="Arial"/>
          <w:b/>
          <w:color w:val="C4C7C5"/>
          <w:spacing w:val="12"/>
          <w:sz w:val="24"/>
          <w:szCs w:val="24"/>
          <w:lang w:val="en-US"/>
        </w:rPr>
        <w:t>gr</w:t>
      </w:r>
      <w:proofErr w:type="spellEnd"/>
      <w:r w:rsidRPr="008F49F1">
        <w:rPr>
          <w:rFonts w:ascii="Arial" w:hAnsi="Arial" w:cs="Arial"/>
          <w:b/>
          <w:color w:val="C4C7C5"/>
          <w:spacing w:val="12"/>
          <w:sz w:val="24"/>
          <w:szCs w:val="24"/>
        </w:rPr>
        <w:t xml:space="preserve"> </w:t>
      </w:r>
      <w:r w:rsidRPr="008F49F1">
        <w:rPr>
          <w:rFonts w:cstheme="minorHAnsi"/>
          <w:b/>
          <w:bCs/>
          <w:sz w:val="24"/>
          <w:szCs w:val="24"/>
        </w:rPr>
        <w:t xml:space="preserve"> </w:t>
      </w:r>
    </w:p>
    <w:p w:rsidR="00390CD2" w:rsidRPr="00724633" w:rsidRDefault="00390CD2" w:rsidP="00246941">
      <w:pPr>
        <w:spacing w:line="240" w:lineRule="auto"/>
        <w:ind w:firstLine="567"/>
        <w:jc w:val="center"/>
        <w:rPr>
          <w:rFonts w:cstheme="minorHAnsi"/>
        </w:rPr>
      </w:pPr>
    </w:p>
    <w:sectPr w:rsidR="00390CD2" w:rsidRPr="00724633" w:rsidSect="00A10E5C">
      <w:headerReference w:type="default" r:id="rId10"/>
      <w:footerReference w:type="default" r:id="rId11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698" w:rsidRDefault="001A6698" w:rsidP="00082C5E">
      <w:pPr>
        <w:spacing w:after="0" w:line="240" w:lineRule="auto"/>
      </w:pPr>
      <w:r>
        <w:separator/>
      </w:r>
    </w:p>
  </w:endnote>
  <w:endnote w:type="continuationSeparator" w:id="0">
    <w:p w:rsidR="001A6698" w:rsidRDefault="001A6698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D4" w:rsidRDefault="00BD1ED4" w:rsidP="00135107">
    <w:pPr>
      <w:pStyle w:val="a4"/>
      <w:jc w:val="center"/>
    </w:pPr>
    <w:r>
      <w:rPr>
        <w:noProof/>
        <w:lang w:eastAsia="el-GR"/>
      </w:rPr>
      <w:drawing>
        <wp:inline distT="0" distB="0" distL="0" distR="0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698" w:rsidRDefault="001A6698" w:rsidP="00082C5E">
      <w:pPr>
        <w:spacing w:after="0" w:line="240" w:lineRule="auto"/>
      </w:pPr>
      <w:r>
        <w:separator/>
      </w:r>
    </w:p>
  </w:footnote>
  <w:footnote w:type="continuationSeparator" w:id="0">
    <w:p w:rsidR="001A6698" w:rsidRDefault="001A6698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  <w:lang w:eastAsia="el-GR"/>
      </w:rPr>
      <w:drawing>
        <wp:inline distT="0" distB="0" distL="0" distR="0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82C5E"/>
    <w:rsid w:val="000047EA"/>
    <w:rsid w:val="0002351A"/>
    <w:rsid w:val="00031FD0"/>
    <w:rsid w:val="00040D83"/>
    <w:rsid w:val="00046AA7"/>
    <w:rsid w:val="000703A6"/>
    <w:rsid w:val="00070F2C"/>
    <w:rsid w:val="000746B4"/>
    <w:rsid w:val="00082C5E"/>
    <w:rsid w:val="00097EFA"/>
    <w:rsid w:val="000A0496"/>
    <w:rsid w:val="000B023D"/>
    <w:rsid w:val="000B56DC"/>
    <w:rsid w:val="000E3F51"/>
    <w:rsid w:val="001038D8"/>
    <w:rsid w:val="00103E8F"/>
    <w:rsid w:val="0011478A"/>
    <w:rsid w:val="00132EFD"/>
    <w:rsid w:val="00135107"/>
    <w:rsid w:val="001432A5"/>
    <w:rsid w:val="0015665B"/>
    <w:rsid w:val="00164581"/>
    <w:rsid w:val="00166C31"/>
    <w:rsid w:val="00173374"/>
    <w:rsid w:val="001A6698"/>
    <w:rsid w:val="001B11FF"/>
    <w:rsid w:val="001B7C36"/>
    <w:rsid w:val="001F40DC"/>
    <w:rsid w:val="00207526"/>
    <w:rsid w:val="00210470"/>
    <w:rsid w:val="00213DAE"/>
    <w:rsid w:val="00216F38"/>
    <w:rsid w:val="00224E7A"/>
    <w:rsid w:val="00241190"/>
    <w:rsid w:val="00246941"/>
    <w:rsid w:val="002533F7"/>
    <w:rsid w:val="0026193D"/>
    <w:rsid w:val="00262887"/>
    <w:rsid w:val="00262E2D"/>
    <w:rsid w:val="002643DC"/>
    <w:rsid w:val="00276870"/>
    <w:rsid w:val="00295C0A"/>
    <w:rsid w:val="002A7DDC"/>
    <w:rsid w:val="002B729D"/>
    <w:rsid w:val="002C3715"/>
    <w:rsid w:val="002D1C96"/>
    <w:rsid w:val="002D2202"/>
    <w:rsid w:val="002E1967"/>
    <w:rsid w:val="002F1A8D"/>
    <w:rsid w:val="002F4B23"/>
    <w:rsid w:val="002F546C"/>
    <w:rsid w:val="00314306"/>
    <w:rsid w:val="003316F5"/>
    <w:rsid w:val="00340EE2"/>
    <w:rsid w:val="00341039"/>
    <w:rsid w:val="003451AF"/>
    <w:rsid w:val="00345621"/>
    <w:rsid w:val="00357DCB"/>
    <w:rsid w:val="00365D2C"/>
    <w:rsid w:val="00384593"/>
    <w:rsid w:val="00390CD2"/>
    <w:rsid w:val="003B5343"/>
    <w:rsid w:val="003C34B2"/>
    <w:rsid w:val="003D5E69"/>
    <w:rsid w:val="003E0B4C"/>
    <w:rsid w:val="003F5BC3"/>
    <w:rsid w:val="0041094A"/>
    <w:rsid w:val="0041744E"/>
    <w:rsid w:val="0042542D"/>
    <w:rsid w:val="00425589"/>
    <w:rsid w:val="00446030"/>
    <w:rsid w:val="00470E66"/>
    <w:rsid w:val="004733BF"/>
    <w:rsid w:val="0047520D"/>
    <w:rsid w:val="00487DAC"/>
    <w:rsid w:val="004A5A9E"/>
    <w:rsid w:val="004B4288"/>
    <w:rsid w:val="004C5327"/>
    <w:rsid w:val="004E4EDF"/>
    <w:rsid w:val="0050236C"/>
    <w:rsid w:val="00505AE5"/>
    <w:rsid w:val="00546BF4"/>
    <w:rsid w:val="0055369B"/>
    <w:rsid w:val="005849D1"/>
    <w:rsid w:val="00586EB5"/>
    <w:rsid w:val="00587E33"/>
    <w:rsid w:val="00591BC3"/>
    <w:rsid w:val="005C10B7"/>
    <w:rsid w:val="005C2219"/>
    <w:rsid w:val="005D4611"/>
    <w:rsid w:val="005D70A8"/>
    <w:rsid w:val="005F454C"/>
    <w:rsid w:val="0063776B"/>
    <w:rsid w:val="00674D82"/>
    <w:rsid w:val="006B526B"/>
    <w:rsid w:val="00704FF9"/>
    <w:rsid w:val="00724633"/>
    <w:rsid w:val="00731026"/>
    <w:rsid w:val="007559CE"/>
    <w:rsid w:val="007953B0"/>
    <w:rsid w:val="007A52E4"/>
    <w:rsid w:val="007A7245"/>
    <w:rsid w:val="007B621B"/>
    <w:rsid w:val="007C5209"/>
    <w:rsid w:val="007D199C"/>
    <w:rsid w:val="00810B37"/>
    <w:rsid w:val="00810DB5"/>
    <w:rsid w:val="008114FC"/>
    <w:rsid w:val="00823C4F"/>
    <w:rsid w:val="0083598D"/>
    <w:rsid w:val="00884C9C"/>
    <w:rsid w:val="00894A9B"/>
    <w:rsid w:val="008E236A"/>
    <w:rsid w:val="008F64E8"/>
    <w:rsid w:val="00903FF5"/>
    <w:rsid w:val="009045C7"/>
    <w:rsid w:val="00945FFD"/>
    <w:rsid w:val="00993018"/>
    <w:rsid w:val="009A01D1"/>
    <w:rsid w:val="009C551E"/>
    <w:rsid w:val="009D4005"/>
    <w:rsid w:val="009E3315"/>
    <w:rsid w:val="009F2C5A"/>
    <w:rsid w:val="00A10E5C"/>
    <w:rsid w:val="00A155A8"/>
    <w:rsid w:val="00A15B37"/>
    <w:rsid w:val="00A266F3"/>
    <w:rsid w:val="00A56563"/>
    <w:rsid w:val="00A61E18"/>
    <w:rsid w:val="00A62EFA"/>
    <w:rsid w:val="00A703D4"/>
    <w:rsid w:val="00A72A36"/>
    <w:rsid w:val="00A7320C"/>
    <w:rsid w:val="00A94C04"/>
    <w:rsid w:val="00AA14D5"/>
    <w:rsid w:val="00AB5AE0"/>
    <w:rsid w:val="00AB7BF7"/>
    <w:rsid w:val="00AC5AE9"/>
    <w:rsid w:val="00AD5E54"/>
    <w:rsid w:val="00B145AB"/>
    <w:rsid w:val="00B16D71"/>
    <w:rsid w:val="00B2041A"/>
    <w:rsid w:val="00B30486"/>
    <w:rsid w:val="00B34787"/>
    <w:rsid w:val="00B36551"/>
    <w:rsid w:val="00B46D10"/>
    <w:rsid w:val="00B61759"/>
    <w:rsid w:val="00B8320E"/>
    <w:rsid w:val="00BB4429"/>
    <w:rsid w:val="00BB74ED"/>
    <w:rsid w:val="00BC5C45"/>
    <w:rsid w:val="00BD1ED4"/>
    <w:rsid w:val="00BD7CA9"/>
    <w:rsid w:val="00BE094F"/>
    <w:rsid w:val="00BE2591"/>
    <w:rsid w:val="00C34CFC"/>
    <w:rsid w:val="00C3587C"/>
    <w:rsid w:val="00C40260"/>
    <w:rsid w:val="00C45B1F"/>
    <w:rsid w:val="00C4645C"/>
    <w:rsid w:val="00C55422"/>
    <w:rsid w:val="00C76EA7"/>
    <w:rsid w:val="00C84FBD"/>
    <w:rsid w:val="00C96094"/>
    <w:rsid w:val="00CC402D"/>
    <w:rsid w:val="00CE1DA9"/>
    <w:rsid w:val="00CE5C5F"/>
    <w:rsid w:val="00CE6353"/>
    <w:rsid w:val="00CF300D"/>
    <w:rsid w:val="00CF3079"/>
    <w:rsid w:val="00D050AE"/>
    <w:rsid w:val="00D173F6"/>
    <w:rsid w:val="00D2491E"/>
    <w:rsid w:val="00D2556D"/>
    <w:rsid w:val="00D3349F"/>
    <w:rsid w:val="00D42F43"/>
    <w:rsid w:val="00D55B5E"/>
    <w:rsid w:val="00D57B07"/>
    <w:rsid w:val="00D67EFE"/>
    <w:rsid w:val="00DB0DF8"/>
    <w:rsid w:val="00E044A8"/>
    <w:rsid w:val="00E11A4E"/>
    <w:rsid w:val="00E12E89"/>
    <w:rsid w:val="00E13369"/>
    <w:rsid w:val="00E15F20"/>
    <w:rsid w:val="00E20DA3"/>
    <w:rsid w:val="00E40573"/>
    <w:rsid w:val="00E520EA"/>
    <w:rsid w:val="00E569DB"/>
    <w:rsid w:val="00E97E24"/>
    <w:rsid w:val="00EA1470"/>
    <w:rsid w:val="00EA25EE"/>
    <w:rsid w:val="00EB1395"/>
    <w:rsid w:val="00EB418F"/>
    <w:rsid w:val="00EC508A"/>
    <w:rsid w:val="00ED2437"/>
    <w:rsid w:val="00EE0F25"/>
    <w:rsid w:val="00F015A0"/>
    <w:rsid w:val="00F1467D"/>
    <w:rsid w:val="00F4700C"/>
    <w:rsid w:val="00F75E86"/>
    <w:rsid w:val="00F8154B"/>
    <w:rsid w:val="00F84829"/>
    <w:rsid w:val="00FB706D"/>
    <w:rsid w:val="00FE2C0F"/>
    <w:rsid w:val="00FE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  <w:style w:type="paragraph" w:customStyle="1" w:styleId="Default">
    <w:name w:val="Default"/>
    <w:rsid w:val="00C554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470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70E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f.duth.g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ktiki.duth.gr/required-document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Σπυριδοπούλου</dc:creator>
  <cp:lastModifiedBy>katerina</cp:lastModifiedBy>
  <cp:revision>9</cp:revision>
  <dcterms:created xsi:type="dcterms:W3CDTF">2026-06-23T11:35:00Z</dcterms:created>
  <dcterms:modified xsi:type="dcterms:W3CDTF">2026-06-24T10:55:00Z</dcterms:modified>
</cp:coreProperties>
</file>