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AE2" w:rsidRPr="006A0CBD" w:rsidRDefault="00255E2F" w:rsidP="00896AE2">
      <w:pPr>
        <w:spacing w:before="120" w:line="276" w:lineRule="auto"/>
        <w:jc w:val="center"/>
        <w:rPr>
          <w:rFonts w:asciiTheme="minorHAnsi" w:hAnsiTheme="minorHAnsi" w:cstheme="minorHAnsi"/>
          <w:b/>
          <w:color w:val="000000"/>
          <w:sz w:val="28"/>
          <w:szCs w:val="28"/>
          <w:lang w:val="en-GB"/>
        </w:rPr>
      </w:pPr>
      <w:bookmarkStart w:id="0" w:name="_Hlk172040684"/>
      <w:r w:rsidRPr="006A0CBD">
        <w:rPr>
          <w:rFonts w:asciiTheme="minorHAnsi" w:hAnsiTheme="minorHAnsi" w:cstheme="minorHAnsi"/>
          <w:b/>
          <w:color w:val="000000"/>
          <w:sz w:val="28"/>
          <w:szCs w:val="28"/>
          <w:lang w:val="en-GB"/>
        </w:rPr>
        <w:t>4TH SEMESTER</w:t>
      </w:r>
    </w:p>
    <w:p w:rsidR="00896AE2" w:rsidRPr="006D32FF" w:rsidRDefault="00896AE2" w:rsidP="00896AE2">
      <w:pPr>
        <w:spacing w:before="120" w:line="276" w:lineRule="auto"/>
        <w:jc w:val="center"/>
        <w:rPr>
          <w:rFonts w:asciiTheme="minorHAnsi" w:hAnsiTheme="minorHAnsi" w:cstheme="minorHAnsi"/>
          <w:b/>
          <w:color w:val="000000"/>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tblPr>
      <w:tblGrid>
        <w:gridCol w:w="1555"/>
        <w:gridCol w:w="7938"/>
      </w:tblGrid>
      <w:tr w:rsidR="00896AE2" w:rsidRPr="00FD3481" w:rsidTr="00833A76">
        <w:trPr>
          <w:cantSplit/>
          <w:trHeight w:val="20"/>
        </w:trPr>
        <w:tc>
          <w:tcPr>
            <w:tcW w:w="1555" w:type="dxa"/>
            <w:shd w:val="clear" w:color="auto" w:fill="E2EFD9" w:themeFill="accent6" w:themeFillTint="33"/>
            <w:noWrap/>
            <w:vAlign w:val="center"/>
          </w:tcPr>
          <w:p w:rsidR="00896AE2" w:rsidRPr="00FD3481" w:rsidRDefault="00896AE2" w:rsidP="00833A76">
            <w:pPr>
              <w:rPr>
                <w:rFonts w:asciiTheme="minorHAnsi" w:hAnsiTheme="minorHAnsi" w:cstheme="minorHAnsi"/>
                <w:b/>
                <w:bCs/>
                <w:color w:val="000000"/>
                <w:lang w:val="el-GR"/>
              </w:rPr>
            </w:pPr>
            <w:r w:rsidRPr="00FD3481">
              <w:rPr>
                <w:rFonts w:asciiTheme="minorHAnsi" w:hAnsiTheme="minorHAnsi" w:cstheme="minorHAnsi"/>
                <w:b/>
                <w:bCs/>
                <w:color w:val="000000"/>
                <w:lang w:val="en-GB"/>
              </w:rPr>
              <w:t>Course</w:t>
            </w:r>
            <w:r w:rsidRPr="00FD3481">
              <w:rPr>
                <w:rFonts w:asciiTheme="minorHAnsi" w:hAnsiTheme="minorHAnsi" w:cstheme="minorHAnsi"/>
                <w:b/>
                <w:bCs/>
                <w:color w:val="000000"/>
                <w:lang w:val="el-GR"/>
              </w:rPr>
              <w:t>#</w:t>
            </w:r>
          </w:p>
        </w:tc>
        <w:tc>
          <w:tcPr>
            <w:tcW w:w="7938" w:type="dxa"/>
            <w:shd w:val="clear" w:color="auto" w:fill="E2EFD9" w:themeFill="accent6" w:themeFillTint="33"/>
            <w:noWrap/>
            <w:vAlign w:val="center"/>
          </w:tcPr>
          <w:p w:rsidR="00896AE2" w:rsidRPr="00FD3481" w:rsidRDefault="00896AE2" w:rsidP="00833A76">
            <w:pPr>
              <w:rPr>
                <w:rFonts w:asciiTheme="minorHAnsi" w:hAnsiTheme="minorHAnsi" w:cstheme="minorHAnsi"/>
                <w:b/>
                <w:bCs/>
                <w:color w:val="000000"/>
                <w:lang w:val="en-GB"/>
              </w:rPr>
            </w:pPr>
            <w:r w:rsidRPr="00FD3481">
              <w:rPr>
                <w:rFonts w:asciiTheme="minorHAnsi" w:hAnsiTheme="minorHAnsi" w:cstheme="minorHAnsi"/>
                <w:b/>
                <w:bCs/>
                <w:color w:val="000000"/>
                <w:lang w:val="en-GB"/>
              </w:rPr>
              <w:t>Course title</w:t>
            </w:r>
          </w:p>
        </w:tc>
      </w:tr>
      <w:tr w:rsidR="00A636CD" w:rsidRPr="00FD3481" w:rsidTr="00833A76">
        <w:trPr>
          <w:cantSplit/>
          <w:trHeight w:val="20"/>
        </w:trPr>
        <w:tc>
          <w:tcPr>
            <w:tcW w:w="1555" w:type="dxa"/>
            <w:shd w:val="clear" w:color="auto" w:fill="E2EFD9" w:themeFill="accent6" w:themeFillTint="33"/>
            <w:noWrap/>
            <w:vAlign w:val="center"/>
          </w:tcPr>
          <w:p w:rsidR="00A636CD" w:rsidRPr="00FD3481" w:rsidRDefault="00A636CD" w:rsidP="00833A76">
            <w:pPr>
              <w:rPr>
                <w:rFonts w:asciiTheme="minorHAnsi" w:hAnsiTheme="minorHAnsi" w:cstheme="minorHAnsi"/>
                <w:color w:val="000000"/>
              </w:rPr>
            </w:pPr>
            <w:r w:rsidRPr="00206150">
              <w:rPr>
                <w:rFonts w:asciiTheme="minorHAnsi" w:hAnsiTheme="minorHAnsi" w:cstheme="minorHAnsi"/>
                <w:color w:val="000000"/>
              </w:rPr>
              <w:t>ΝD1</w:t>
            </w:r>
          </w:p>
        </w:tc>
        <w:tc>
          <w:tcPr>
            <w:tcW w:w="7938" w:type="dxa"/>
            <w:shd w:val="clear" w:color="auto" w:fill="E2EFD9" w:themeFill="accent6" w:themeFillTint="33"/>
            <w:noWrap/>
            <w:vAlign w:val="center"/>
          </w:tcPr>
          <w:p w:rsidR="00A636CD" w:rsidRPr="00FD3481" w:rsidRDefault="00A636CD" w:rsidP="00833A76">
            <w:pPr>
              <w:rPr>
                <w:rFonts w:asciiTheme="minorHAnsi" w:hAnsiTheme="minorHAnsi" w:cstheme="minorHAnsi"/>
                <w:color w:val="000000"/>
              </w:rPr>
            </w:pPr>
            <w:r w:rsidRPr="00FD3481">
              <w:rPr>
                <w:rFonts w:asciiTheme="minorHAnsi" w:hAnsiTheme="minorHAnsi" w:cstheme="minorHAnsi"/>
                <w:color w:val="000000"/>
              </w:rPr>
              <w:t>Banking Administration</w:t>
            </w:r>
          </w:p>
        </w:tc>
      </w:tr>
      <w:tr w:rsidR="00A636CD" w:rsidRPr="00FD3481" w:rsidTr="00833A76">
        <w:trPr>
          <w:cantSplit/>
          <w:trHeight w:val="20"/>
        </w:trPr>
        <w:tc>
          <w:tcPr>
            <w:tcW w:w="1555" w:type="dxa"/>
            <w:shd w:val="clear" w:color="auto" w:fill="E2EFD9" w:themeFill="accent6" w:themeFillTint="33"/>
            <w:noWrap/>
            <w:vAlign w:val="center"/>
            <w:hideMark/>
          </w:tcPr>
          <w:p w:rsidR="00A636CD" w:rsidRPr="00FD3481" w:rsidRDefault="00A636CD" w:rsidP="00833A76">
            <w:pPr>
              <w:rPr>
                <w:rFonts w:asciiTheme="minorHAnsi" w:hAnsiTheme="minorHAnsi" w:cstheme="minorHAnsi"/>
                <w:color w:val="000000"/>
              </w:rPr>
            </w:pPr>
            <w:r w:rsidRPr="00FD3481">
              <w:rPr>
                <w:rFonts w:asciiTheme="minorHAnsi" w:hAnsiTheme="minorHAnsi" w:cstheme="minorHAnsi"/>
                <w:color w:val="000000"/>
              </w:rPr>
              <w:t>ΝD</w:t>
            </w:r>
            <w:r>
              <w:rPr>
                <w:rFonts w:asciiTheme="minorHAnsi" w:hAnsiTheme="minorHAnsi" w:cstheme="minorHAnsi"/>
                <w:color w:val="000000"/>
              </w:rPr>
              <w:t>2</w:t>
            </w:r>
          </w:p>
        </w:tc>
        <w:tc>
          <w:tcPr>
            <w:tcW w:w="7938" w:type="dxa"/>
            <w:shd w:val="clear" w:color="auto" w:fill="E2EFD9" w:themeFill="accent6" w:themeFillTint="33"/>
            <w:noWrap/>
            <w:vAlign w:val="center"/>
            <w:hideMark/>
          </w:tcPr>
          <w:p w:rsidR="00A636CD" w:rsidRPr="00FD3481" w:rsidRDefault="00A636CD" w:rsidP="00833A76">
            <w:pPr>
              <w:rPr>
                <w:rFonts w:asciiTheme="minorHAnsi" w:hAnsiTheme="minorHAnsi" w:cstheme="minorHAnsi"/>
                <w:color w:val="000000"/>
              </w:rPr>
            </w:pPr>
            <w:r w:rsidRPr="00FD3481">
              <w:rPr>
                <w:rFonts w:asciiTheme="minorHAnsi" w:hAnsiTheme="minorHAnsi" w:cstheme="minorHAnsi"/>
                <w:color w:val="000000"/>
              </w:rPr>
              <w:t>Management Accounting</w:t>
            </w:r>
          </w:p>
        </w:tc>
      </w:tr>
      <w:tr w:rsidR="00A636CD" w:rsidRPr="00FD3481" w:rsidTr="00833A76">
        <w:trPr>
          <w:cantSplit/>
          <w:trHeight w:val="20"/>
        </w:trPr>
        <w:tc>
          <w:tcPr>
            <w:tcW w:w="1555" w:type="dxa"/>
            <w:shd w:val="clear" w:color="auto" w:fill="E2EFD9" w:themeFill="accent6" w:themeFillTint="33"/>
            <w:noWrap/>
            <w:vAlign w:val="center"/>
            <w:hideMark/>
          </w:tcPr>
          <w:p w:rsidR="00A636CD" w:rsidRPr="00E019BF" w:rsidRDefault="00A636CD" w:rsidP="00833A76">
            <w:pPr>
              <w:rPr>
                <w:rFonts w:asciiTheme="minorHAnsi" w:hAnsiTheme="minorHAnsi" w:cstheme="minorHAnsi"/>
                <w:color w:val="000000"/>
              </w:rPr>
            </w:pPr>
            <w:r w:rsidRPr="00F61CEE">
              <w:rPr>
                <w:rFonts w:asciiTheme="minorHAnsi" w:hAnsiTheme="minorHAnsi" w:cstheme="minorHAnsi"/>
                <w:color w:val="000000"/>
              </w:rPr>
              <w:t>ΝD3</w:t>
            </w:r>
          </w:p>
        </w:tc>
        <w:tc>
          <w:tcPr>
            <w:tcW w:w="7938" w:type="dxa"/>
            <w:shd w:val="clear" w:color="auto" w:fill="E2EFD9" w:themeFill="accent6" w:themeFillTint="33"/>
            <w:noWrap/>
            <w:vAlign w:val="center"/>
            <w:hideMark/>
          </w:tcPr>
          <w:p w:rsidR="00A636CD" w:rsidRPr="00E019BF" w:rsidRDefault="00A636CD" w:rsidP="00833A76">
            <w:pPr>
              <w:rPr>
                <w:rFonts w:asciiTheme="minorHAnsi" w:hAnsiTheme="minorHAnsi" w:cstheme="minorHAnsi"/>
                <w:color w:val="000000"/>
              </w:rPr>
            </w:pPr>
            <w:r w:rsidRPr="00E019BF">
              <w:rPr>
                <w:rFonts w:asciiTheme="minorHAnsi" w:hAnsiTheme="minorHAnsi" w:cstheme="minorHAnsi"/>
                <w:color w:val="000000"/>
              </w:rPr>
              <w:t>International Economic Relations</w:t>
            </w:r>
          </w:p>
        </w:tc>
      </w:tr>
      <w:tr w:rsidR="00A636CD" w:rsidRPr="00FD3481" w:rsidTr="00833A76">
        <w:trPr>
          <w:cantSplit/>
          <w:trHeight w:val="20"/>
        </w:trPr>
        <w:tc>
          <w:tcPr>
            <w:tcW w:w="1555" w:type="dxa"/>
            <w:shd w:val="clear" w:color="auto" w:fill="E2EFD9" w:themeFill="accent6" w:themeFillTint="33"/>
            <w:noWrap/>
            <w:vAlign w:val="center"/>
            <w:hideMark/>
          </w:tcPr>
          <w:p w:rsidR="00A636CD" w:rsidRPr="00F92336" w:rsidRDefault="00A636CD" w:rsidP="00833A76">
            <w:pPr>
              <w:rPr>
                <w:rFonts w:asciiTheme="minorHAnsi" w:hAnsiTheme="minorHAnsi" w:cstheme="minorHAnsi"/>
                <w:color w:val="000000"/>
              </w:rPr>
            </w:pPr>
            <w:r w:rsidRPr="00F92336">
              <w:rPr>
                <w:rFonts w:asciiTheme="minorHAnsi" w:hAnsiTheme="minorHAnsi" w:cstheme="minorHAnsi"/>
                <w:color w:val="000000"/>
              </w:rPr>
              <w:t>ΝD</w:t>
            </w:r>
            <w:r>
              <w:rPr>
                <w:rFonts w:asciiTheme="minorHAnsi" w:hAnsiTheme="minorHAnsi" w:cstheme="minorHAnsi"/>
                <w:color w:val="000000"/>
              </w:rPr>
              <w:t>4</w:t>
            </w:r>
          </w:p>
        </w:tc>
        <w:tc>
          <w:tcPr>
            <w:tcW w:w="7938" w:type="dxa"/>
            <w:shd w:val="clear" w:color="auto" w:fill="E2EFD9" w:themeFill="accent6" w:themeFillTint="33"/>
            <w:noWrap/>
            <w:vAlign w:val="center"/>
            <w:hideMark/>
          </w:tcPr>
          <w:p w:rsidR="00A636CD" w:rsidRPr="00F92336" w:rsidRDefault="003D72CD" w:rsidP="00833A76">
            <w:pPr>
              <w:rPr>
                <w:rFonts w:asciiTheme="minorHAnsi" w:hAnsiTheme="minorHAnsi" w:cstheme="minorHAnsi"/>
                <w:color w:val="000000"/>
              </w:rPr>
            </w:pPr>
            <w:r>
              <w:rPr>
                <w:rFonts w:asciiTheme="minorHAnsi" w:hAnsiTheme="minorHAnsi" w:cstheme="minorHAnsi"/>
                <w:color w:val="000000"/>
              </w:rPr>
              <w:t>Taxation</w:t>
            </w:r>
            <w:r w:rsidR="00A636CD" w:rsidRPr="00F92336">
              <w:rPr>
                <w:rFonts w:asciiTheme="minorHAnsi" w:hAnsiTheme="minorHAnsi" w:cstheme="minorHAnsi"/>
                <w:color w:val="000000"/>
              </w:rPr>
              <w:t xml:space="preserve"> </w:t>
            </w:r>
          </w:p>
        </w:tc>
      </w:tr>
      <w:tr w:rsidR="00A636CD" w:rsidRPr="00FD3481" w:rsidTr="00833A76">
        <w:trPr>
          <w:cantSplit/>
          <w:trHeight w:val="20"/>
        </w:trPr>
        <w:tc>
          <w:tcPr>
            <w:tcW w:w="1555" w:type="dxa"/>
            <w:shd w:val="clear" w:color="auto" w:fill="E2EFD9" w:themeFill="accent6" w:themeFillTint="33"/>
            <w:noWrap/>
            <w:vAlign w:val="center"/>
            <w:hideMark/>
          </w:tcPr>
          <w:p w:rsidR="00A636CD" w:rsidRPr="00FD3481" w:rsidRDefault="00A636CD" w:rsidP="00833A76">
            <w:pPr>
              <w:rPr>
                <w:rFonts w:asciiTheme="minorHAnsi" w:hAnsiTheme="minorHAnsi" w:cstheme="minorHAnsi"/>
                <w:color w:val="000000"/>
              </w:rPr>
            </w:pPr>
            <w:r w:rsidRPr="00FD3481">
              <w:rPr>
                <w:rFonts w:asciiTheme="minorHAnsi" w:hAnsiTheme="minorHAnsi" w:cstheme="minorHAnsi"/>
                <w:color w:val="000000"/>
              </w:rPr>
              <w:t>ΝD</w:t>
            </w:r>
            <w:r>
              <w:rPr>
                <w:rFonts w:asciiTheme="minorHAnsi" w:hAnsiTheme="minorHAnsi" w:cstheme="minorHAnsi"/>
                <w:color w:val="000000"/>
              </w:rPr>
              <w:t>5</w:t>
            </w:r>
          </w:p>
        </w:tc>
        <w:tc>
          <w:tcPr>
            <w:tcW w:w="7938" w:type="dxa"/>
            <w:shd w:val="clear" w:color="auto" w:fill="E2EFD9" w:themeFill="accent6" w:themeFillTint="33"/>
            <w:vAlign w:val="center"/>
            <w:hideMark/>
          </w:tcPr>
          <w:p w:rsidR="00A636CD" w:rsidRPr="003078FE" w:rsidRDefault="00A636CD" w:rsidP="00833A76">
            <w:pPr>
              <w:rPr>
                <w:rFonts w:asciiTheme="minorHAnsi" w:hAnsiTheme="minorHAnsi" w:cstheme="minorHAnsi"/>
                <w:color w:val="000000"/>
              </w:rPr>
            </w:pPr>
            <w:r w:rsidRPr="003078FE">
              <w:rPr>
                <w:rFonts w:asciiTheme="minorHAnsi" w:hAnsiTheme="minorHAnsi" w:cstheme="minorHAnsi"/>
                <w:color w:val="000000"/>
              </w:rPr>
              <w:t>Strategic Planning</w:t>
            </w:r>
          </w:p>
        </w:tc>
      </w:tr>
      <w:tr w:rsidR="00A636CD" w:rsidRPr="006D32FF" w:rsidTr="00833A76">
        <w:trPr>
          <w:cantSplit/>
          <w:trHeight w:val="20"/>
        </w:trPr>
        <w:tc>
          <w:tcPr>
            <w:tcW w:w="1555" w:type="dxa"/>
            <w:shd w:val="clear" w:color="auto" w:fill="E2EFD9" w:themeFill="accent6" w:themeFillTint="33"/>
            <w:noWrap/>
            <w:vAlign w:val="center"/>
            <w:hideMark/>
          </w:tcPr>
          <w:p w:rsidR="00A636CD" w:rsidRPr="00FD3481" w:rsidRDefault="00A636CD" w:rsidP="00833A76">
            <w:pPr>
              <w:rPr>
                <w:rFonts w:asciiTheme="minorHAnsi" w:hAnsiTheme="minorHAnsi" w:cstheme="minorHAnsi"/>
                <w:color w:val="000000"/>
              </w:rPr>
            </w:pPr>
            <w:r w:rsidRPr="00FD3481">
              <w:rPr>
                <w:rFonts w:asciiTheme="minorHAnsi" w:hAnsiTheme="minorHAnsi" w:cstheme="minorHAnsi"/>
                <w:color w:val="000000"/>
              </w:rPr>
              <w:t>ΝD</w:t>
            </w:r>
            <w:r>
              <w:rPr>
                <w:rFonts w:asciiTheme="minorHAnsi" w:hAnsiTheme="minorHAnsi" w:cstheme="minorHAnsi"/>
                <w:color w:val="000000"/>
              </w:rPr>
              <w:t>6</w:t>
            </w:r>
          </w:p>
        </w:tc>
        <w:tc>
          <w:tcPr>
            <w:tcW w:w="7938" w:type="dxa"/>
            <w:shd w:val="clear" w:color="auto" w:fill="E2EFD9" w:themeFill="accent6" w:themeFillTint="33"/>
            <w:noWrap/>
            <w:vAlign w:val="center"/>
            <w:hideMark/>
          </w:tcPr>
          <w:p w:rsidR="00A636CD" w:rsidRPr="00FD3481" w:rsidRDefault="00A636CD" w:rsidP="00833A76">
            <w:pPr>
              <w:rPr>
                <w:rFonts w:asciiTheme="minorHAnsi" w:hAnsiTheme="minorHAnsi" w:cstheme="minorHAnsi"/>
                <w:color w:val="000000"/>
              </w:rPr>
            </w:pPr>
            <w:r w:rsidRPr="003078FE">
              <w:rPr>
                <w:rFonts w:asciiTheme="minorHAnsi" w:hAnsiTheme="minorHAnsi" w:cstheme="minorHAnsi"/>
                <w:color w:val="000000"/>
              </w:rPr>
              <w:t>Foreign Language</w:t>
            </w:r>
            <w:r w:rsidRPr="00FD3481">
              <w:rPr>
                <w:rFonts w:asciiTheme="minorHAnsi" w:hAnsiTheme="minorHAnsi" w:cstheme="minorHAnsi"/>
                <w:color w:val="000000"/>
              </w:rPr>
              <w:t xml:space="preserve"> Ι</w:t>
            </w:r>
          </w:p>
        </w:tc>
      </w:tr>
    </w:tbl>
    <w:p w:rsidR="00896AE2" w:rsidRDefault="00896AE2" w:rsidP="00896AE2">
      <w:pPr>
        <w:spacing w:before="120" w:line="276" w:lineRule="auto"/>
        <w:jc w:val="center"/>
        <w:rPr>
          <w:rFonts w:asciiTheme="minorHAnsi" w:hAnsiTheme="minorHAnsi" w:cstheme="minorHAnsi"/>
          <w:b/>
          <w:sz w:val="28"/>
          <w:szCs w:val="28"/>
        </w:rPr>
      </w:pPr>
    </w:p>
    <w:p w:rsidR="00896AE2" w:rsidRDefault="00896AE2" w:rsidP="00896AE2">
      <w:pPr>
        <w:spacing w:before="120" w:line="276" w:lineRule="auto"/>
        <w:jc w:val="center"/>
        <w:rPr>
          <w:rFonts w:asciiTheme="minorHAnsi" w:hAnsiTheme="minorHAnsi" w:cstheme="minorHAnsi"/>
          <w:b/>
          <w:sz w:val="28"/>
          <w:szCs w:val="28"/>
        </w:rPr>
      </w:pPr>
    </w:p>
    <w:bookmarkEnd w:id="0"/>
    <w:p w:rsidR="006D32FF" w:rsidRDefault="006D32FF">
      <w:pPr>
        <w:spacing w:after="160" w:line="259" w:lineRule="auto"/>
        <w:rPr>
          <w:rFonts w:asciiTheme="minorHAnsi" w:hAnsiTheme="minorHAnsi" w:cstheme="minorHAnsi"/>
          <w:b/>
        </w:rPr>
      </w:pPr>
    </w:p>
    <w:p w:rsidR="000B524F" w:rsidRPr="006D32FF" w:rsidRDefault="000B524F" w:rsidP="000B524F">
      <w:pPr>
        <w:spacing w:before="120"/>
        <w:jc w:val="center"/>
        <w:rPr>
          <w:rFonts w:asciiTheme="minorHAnsi" w:hAnsiTheme="minorHAnsi" w:cstheme="minorHAnsi"/>
        </w:rPr>
      </w:pPr>
      <w:r w:rsidRPr="006D32FF">
        <w:rPr>
          <w:rFonts w:asciiTheme="minorHAnsi" w:hAnsiTheme="minorHAnsi" w:cstheme="minorHAnsi"/>
          <w:b/>
        </w:rPr>
        <w:t>COURSE OUTLINE</w:t>
      </w:r>
    </w:p>
    <w:p w:rsidR="000B524F" w:rsidRPr="006D32FF" w:rsidRDefault="000B524F" w:rsidP="0031536C">
      <w:pPr>
        <w:widowControl w:val="0"/>
        <w:numPr>
          <w:ilvl w:val="0"/>
          <w:numId w:val="121"/>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0B524F" w:rsidRPr="006D32FF" w:rsidTr="00520469">
        <w:tc>
          <w:tcPr>
            <w:tcW w:w="3009" w:type="dxa"/>
            <w:shd w:val="clear" w:color="auto" w:fill="D0CECE" w:themeFill="background2" w:themeFillShade="E6"/>
          </w:tcPr>
          <w:p w:rsidR="000B524F" w:rsidRPr="006D32FF" w:rsidRDefault="000B524F" w:rsidP="00520469">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0B524F" w:rsidRPr="006D32FF" w:rsidRDefault="000B524F"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MANAGEMENT SCIENCE AND ACCOUNTING</w:t>
            </w:r>
          </w:p>
        </w:tc>
      </w:tr>
      <w:tr w:rsidR="000B524F" w:rsidRPr="006D32FF" w:rsidTr="00520469">
        <w:tc>
          <w:tcPr>
            <w:tcW w:w="3009" w:type="dxa"/>
            <w:shd w:val="clear" w:color="auto" w:fill="D0CECE" w:themeFill="background2" w:themeFillShade="E6"/>
          </w:tcPr>
          <w:p w:rsidR="000B524F" w:rsidRPr="006D32FF" w:rsidRDefault="000B524F" w:rsidP="00520469">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0B524F" w:rsidRPr="006D32FF" w:rsidRDefault="000B524F"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ACCOUNTING AND FINANCE</w:t>
            </w:r>
          </w:p>
        </w:tc>
      </w:tr>
      <w:tr w:rsidR="000B524F" w:rsidRPr="006D32FF" w:rsidTr="00520469">
        <w:tc>
          <w:tcPr>
            <w:tcW w:w="3009" w:type="dxa"/>
            <w:shd w:val="clear" w:color="auto" w:fill="D0CECE" w:themeFill="background2" w:themeFillShade="E6"/>
          </w:tcPr>
          <w:p w:rsidR="000B524F" w:rsidRPr="006D32FF" w:rsidRDefault="000B524F" w:rsidP="00520469">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0B524F" w:rsidRPr="006D32FF" w:rsidRDefault="000B524F"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Undergraduate</w:t>
            </w:r>
          </w:p>
        </w:tc>
      </w:tr>
      <w:tr w:rsidR="000B524F" w:rsidRPr="006D32FF" w:rsidTr="00520469">
        <w:tc>
          <w:tcPr>
            <w:tcW w:w="3009" w:type="dxa"/>
            <w:shd w:val="clear" w:color="auto" w:fill="D0CECE" w:themeFill="background2" w:themeFillShade="E6"/>
          </w:tcPr>
          <w:p w:rsidR="000B524F" w:rsidRPr="006D32FF" w:rsidRDefault="000B524F" w:rsidP="00520469">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0B524F" w:rsidRPr="006D32FF" w:rsidRDefault="003D72CD" w:rsidP="00520469">
            <w:pPr>
              <w:rPr>
                <w:rFonts w:asciiTheme="minorHAnsi" w:hAnsiTheme="minorHAnsi" w:cstheme="minorHAnsi"/>
                <w:bCs/>
                <w:color w:val="000000" w:themeColor="text1"/>
                <w:sz w:val="20"/>
                <w:szCs w:val="20"/>
              </w:rPr>
            </w:pPr>
            <w:r w:rsidRPr="003D72CD">
              <w:rPr>
                <w:rFonts w:asciiTheme="minorHAnsi" w:hAnsiTheme="minorHAnsi" w:cstheme="minorHAnsi"/>
                <w:bCs/>
                <w:color w:val="000000" w:themeColor="text1"/>
                <w:sz w:val="20"/>
                <w:szCs w:val="20"/>
              </w:rPr>
              <w:t>ΝD1</w:t>
            </w:r>
          </w:p>
        </w:tc>
        <w:tc>
          <w:tcPr>
            <w:tcW w:w="2281" w:type="dxa"/>
            <w:gridSpan w:val="2"/>
            <w:shd w:val="clear" w:color="auto" w:fill="D0CECE" w:themeFill="background2" w:themeFillShade="E6"/>
          </w:tcPr>
          <w:p w:rsidR="000B524F" w:rsidRPr="006D32FF" w:rsidRDefault="000B524F" w:rsidP="00520469">
            <w:pPr>
              <w:jc w:val="right"/>
              <w:rPr>
                <w:rFonts w:asciiTheme="minorHAnsi" w:hAnsiTheme="minorHAnsi" w:cstheme="minorHAnsi"/>
                <w:b/>
                <w:color w:val="000000" w:themeColor="text1"/>
                <w:sz w:val="20"/>
                <w:szCs w:val="20"/>
              </w:rPr>
            </w:pPr>
            <w:r w:rsidRPr="006D32FF">
              <w:rPr>
                <w:rFonts w:asciiTheme="minorHAnsi" w:hAnsiTheme="minorHAnsi" w:cstheme="minorHAnsi"/>
                <w:b/>
                <w:color w:val="000000" w:themeColor="text1"/>
                <w:sz w:val="20"/>
                <w:szCs w:val="20"/>
              </w:rPr>
              <w:t>SEMESTER</w:t>
            </w:r>
          </w:p>
        </w:tc>
        <w:tc>
          <w:tcPr>
            <w:tcW w:w="1966" w:type="dxa"/>
            <w:gridSpan w:val="2"/>
          </w:tcPr>
          <w:p w:rsidR="000B524F" w:rsidRPr="006D32FF" w:rsidRDefault="000B524F" w:rsidP="00520469">
            <w:pPr>
              <w:rPr>
                <w:rFonts w:asciiTheme="minorHAnsi" w:hAnsiTheme="minorHAnsi" w:cstheme="minorHAnsi"/>
                <w:bCs/>
                <w:color w:val="000000" w:themeColor="text1"/>
                <w:sz w:val="20"/>
                <w:szCs w:val="20"/>
              </w:rPr>
            </w:pPr>
            <w:r w:rsidRPr="006D32FF">
              <w:rPr>
                <w:rFonts w:asciiTheme="minorHAnsi" w:hAnsiTheme="minorHAnsi" w:cstheme="minorHAnsi"/>
                <w:bCs/>
                <w:color w:val="000000" w:themeColor="text1"/>
                <w:sz w:val="20"/>
                <w:szCs w:val="20"/>
              </w:rPr>
              <w:t>4th</w:t>
            </w:r>
          </w:p>
        </w:tc>
      </w:tr>
      <w:tr w:rsidR="000B524F" w:rsidRPr="006D32FF" w:rsidTr="00520469">
        <w:trPr>
          <w:trHeight w:val="375"/>
        </w:trPr>
        <w:tc>
          <w:tcPr>
            <w:tcW w:w="3009" w:type="dxa"/>
            <w:shd w:val="clear" w:color="auto" w:fill="D0CECE" w:themeFill="background2" w:themeFillShade="E6"/>
            <w:vAlign w:val="center"/>
          </w:tcPr>
          <w:p w:rsidR="000B524F" w:rsidRPr="006D32FF" w:rsidRDefault="000B524F" w:rsidP="00520469">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0B524F" w:rsidRPr="004D5073" w:rsidRDefault="000B524F" w:rsidP="00520469">
            <w:pPr>
              <w:rPr>
                <w:rFonts w:asciiTheme="minorHAnsi" w:hAnsiTheme="minorHAnsi" w:cstheme="minorHAnsi"/>
                <w:b/>
                <w:color w:val="000000" w:themeColor="text1"/>
                <w:sz w:val="20"/>
                <w:szCs w:val="20"/>
              </w:rPr>
            </w:pPr>
            <w:r w:rsidRPr="004D5073">
              <w:rPr>
                <w:rFonts w:asciiTheme="minorHAnsi" w:hAnsiTheme="minorHAnsi" w:cstheme="minorHAnsi"/>
                <w:b/>
                <w:color w:val="000000" w:themeColor="text1"/>
                <w:szCs w:val="20"/>
              </w:rPr>
              <w:t>Banking Administration</w:t>
            </w:r>
          </w:p>
        </w:tc>
      </w:tr>
      <w:tr w:rsidR="000B524F" w:rsidRPr="006D32FF" w:rsidTr="00520469">
        <w:trPr>
          <w:trHeight w:val="196"/>
        </w:trPr>
        <w:tc>
          <w:tcPr>
            <w:tcW w:w="5298" w:type="dxa"/>
            <w:gridSpan w:val="3"/>
            <w:shd w:val="clear" w:color="auto" w:fill="D0CECE" w:themeFill="background2" w:themeFillShade="E6"/>
            <w:vAlign w:val="center"/>
          </w:tcPr>
          <w:p w:rsidR="000B524F" w:rsidRPr="006D32FF" w:rsidRDefault="000B524F" w:rsidP="00520469">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0B524F" w:rsidRPr="006D32FF" w:rsidRDefault="000B524F" w:rsidP="00520469">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0B524F" w:rsidRPr="006D32FF" w:rsidRDefault="000B524F" w:rsidP="00520469">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0B524F" w:rsidRPr="006D32FF" w:rsidTr="00520469">
        <w:trPr>
          <w:trHeight w:val="194"/>
        </w:trPr>
        <w:tc>
          <w:tcPr>
            <w:tcW w:w="5298" w:type="dxa"/>
            <w:gridSpan w:val="3"/>
          </w:tcPr>
          <w:p w:rsidR="000B524F" w:rsidRPr="006D32FF" w:rsidRDefault="000B524F" w:rsidP="00520469">
            <w:pPr>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Lectures </w:t>
            </w:r>
          </w:p>
        </w:tc>
        <w:tc>
          <w:tcPr>
            <w:tcW w:w="1552" w:type="dxa"/>
            <w:gridSpan w:val="2"/>
          </w:tcPr>
          <w:p w:rsidR="000B524F" w:rsidRPr="006D32FF" w:rsidRDefault="000B524F" w:rsidP="00520469">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3</w:t>
            </w:r>
          </w:p>
        </w:tc>
        <w:tc>
          <w:tcPr>
            <w:tcW w:w="1622" w:type="dxa"/>
          </w:tcPr>
          <w:p w:rsidR="000B524F" w:rsidRPr="006D32FF" w:rsidRDefault="000B524F" w:rsidP="00520469">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5</w:t>
            </w:r>
          </w:p>
        </w:tc>
      </w:tr>
      <w:tr w:rsidR="000B524F" w:rsidRPr="006D32FF" w:rsidTr="00520469">
        <w:trPr>
          <w:trHeight w:val="194"/>
        </w:trPr>
        <w:tc>
          <w:tcPr>
            <w:tcW w:w="5298" w:type="dxa"/>
            <w:gridSpan w:val="3"/>
          </w:tcPr>
          <w:p w:rsidR="000B524F" w:rsidRPr="006D32FF" w:rsidRDefault="000B524F" w:rsidP="00520469">
            <w:pPr>
              <w:jc w:val="right"/>
              <w:rPr>
                <w:rFonts w:asciiTheme="minorHAnsi" w:hAnsiTheme="minorHAnsi" w:cstheme="minorHAnsi"/>
                <w:b/>
                <w:color w:val="000000" w:themeColor="text1"/>
                <w:sz w:val="20"/>
                <w:szCs w:val="20"/>
              </w:rPr>
            </w:pPr>
          </w:p>
        </w:tc>
        <w:tc>
          <w:tcPr>
            <w:tcW w:w="1552" w:type="dxa"/>
            <w:gridSpan w:val="2"/>
          </w:tcPr>
          <w:p w:rsidR="000B524F" w:rsidRPr="006D32FF" w:rsidRDefault="000B524F" w:rsidP="00520469">
            <w:pPr>
              <w:jc w:val="right"/>
              <w:rPr>
                <w:rFonts w:asciiTheme="minorHAnsi" w:hAnsiTheme="minorHAnsi" w:cstheme="minorHAnsi"/>
                <w:color w:val="000000" w:themeColor="text1"/>
                <w:sz w:val="20"/>
                <w:szCs w:val="20"/>
              </w:rPr>
            </w:pPr>
          </w:p>
        </w:tc>
        <w:tc>
          <w:tcPr>
            <w:tcW w:w="1622" w:type="dxa"/>
          </w:tcPr>
          <w:p w:rsidR="000B524F" w:rsidRPr="006D32FF" w:rsidRDefault="000B524F" w:rsidP="00520469">
            <w:pPr>
              <w:rPr>
                <w:rFonts w:asciiTheme="minorHAnsi" w:hAnsiTheme="minorHAnsi" w:cstheme="minorHAnsi"/>
                <w:color w:val="000000" w:themeColor="text1"/>
                <w:sz w:val="20"/>
                <w:szCs w:val="20"/>
              </w:rPr>
            </w:pPr>
          </w:p>
        </w:tc>
      </w:tr>
      <w:tr w:rsidR="000B524F" w:rsidRPr="006D32FF" w:rsidTr="00520469">
        <w:trPr>
          <w:trHeight w:val="194"/>
        </w:trPr>
        <w:tc>
          <w:tcPr>
            <w:tcW w:w="5298" w:type="dxa"/>
            <w:gridSpan w:val="3"/>
          </w:tcPr>
          <w:p w:rsidR="000B524F" w:rsidRPr="006D32FF" w:rsidRDefault="000B524F" w:rsidP="00520469">
            <w:pPr>
              <w:rPr>
                <w:rFonts w:asciiTheme="minorHAnsi" w:hAnsiTheme="minorHAnsi" w:cstheme="minorHAnsi"/>
                <w:b/>
                <w:color w:val="000000" w:themeColor="text1"/>
                <w:sz w:val="20"/>
                <w:szCs w:val="20"/>
              </w:rPr>
            </w:pPr>
          </w:p>
        </w:tc>
        <w:tc>
          <w:tcPr>
            <w:tcW w:w="1552" w:type="dxa"/>
            <w:gridSpan w:val="2"/>
          </w:tcPr>
          <w:p w:rsidR="000B524F" w:rsidRPr="006D32FF" w:rsidRDefault="000B524F" w:rsidP="00520469">
            <w:pPr>
              <w:jc w:val="right"/>
              <w:rPr>
                <w:rFonts w:asciiTheme="minorHAnsi" w:hAnsiTheme="minorHAnsi" w:cstheme="minorHAnsi"/>
                <w:color w:val="000000" w:themeColor="text1"/>
                <w:sz w:val="20"/>
                <w:szCs w:val="20"/>
              </w:rPr>
            </w:pPr>
          </w:p>
        </w:tc>
        <w:tc>
          <w:tcPr>
            <w:tcW w:w="1622" w:type="dxa"/>
          </w:tcPr>
          <w:p w:rsidR="000B524F" w:rsidRPr="006D32FF" w:rsidRDefault="000B524F" w:rsidP="00520469">
            <w:pPr>
              <w:rPr>
                <w:rFonts w:asciiTheme="minorHAnsi" w:hAnsiTheme="minorHAnsi" w:cstheme="minorHAnsi"/>
                <w:color w:val="000000" w:themeColor="text1"/>
                <w:sz w:val="20"/>
                <w:szCs w:val="20"/>
              </w:rPr>
            </w:pPr>
          </w:p>
        </w:tc>
      </w:tr>
      <w:tr w:rsidR="000B524F" w:rsidRPr="006D32FF" w:rsidTr="00520469">
        <w:trPr>
          <w:trHeight w:val="194"/>
        </w:trPr>
        <w:tc>
          <w:tcPr>
            <w:tcW w:w="5298" w:type="dxa"/>
            <w:gridSpan w:val="3"/>
            <w:shd w:val="clear" w:color="auto" w:fill="D0CECE" w:themeFill="background2" w:themeFillShade="E6"/>
          </w:tcPr>
          <w:p w:rsidR="000B524F" w:rsidRPr="006D32FF" w:rsidRDefault="000B524F" w:rsidP="00520469">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0B524F" w:rsidRPr="006D32FF" w:rsidRDefault="000B524F" w:rsidP="00520469">
            <w:pPr>
              <w:jc w:val="right"/>
              <w:rPr>
                <w:rFonts w:asciiTheme="minorHAnsi" w:hAnsiTheme="minorHAnsi" w:cstheme="minorHAnsi"/>
                <w:color w:val="002060"/>
                <w:sz w:val="20"/>
                <w:szCs w:val="20"/>
              </w:rPr>
            </w:pPr>
          </w:p>
        </w:tc>
        <w:tc>
          <w:tcPr>
            <w:tcW w:w="1622" w:type="dxa"/>
          </w:tcPr>
          <w:p w:rsidR="000B524F" w:rsidRPr="006D32FF" w:rsidRDefault="000B524F" w:rsidP="00520469">
            <w:pPr>
              <w:rPr>
                <w:rFonts w:asciiTheme="minorHAnsi" w:hAnsiTheme="minorHAnsi" w:cstheme="minorHAnsi"/>
                <w:color w:val="002060"/>
                <w:sz w:val="20"/>
                <w:szCs w:val="20"/>
              </w:rPr>
            </w:pPr>
          </w:p>
        </w:tc>
      </w:tr>
      <w:tr w:rsidR="000B524F" w:rsidRPr="006D32FF" w:rsidTr="00520469">
        <w:trPr>
          <w:trHeight w:val="599"/>
        </w:trPr>
        <w:tc>
          <w:tcPr>
            <w:tcW w:w="3009" w:type="dxa"/>
            <w:shd w:val="clear" w:color="auto" w:fill="D0CECE" w:themeFill="background2" w:themeFillShade="E6"/>
          </w:tcPr>
          <w:p w:rsidR="000B524F" w:rsidRPr="006D32FF" w:rsidRDefault="000B524F" w:rsidP="00520469">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0B524F" w:rsidRPr="006D32FF" w:rsidRDefault="000B524F" w:rsidP="00520469">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0B524F" w:rsidRPr="006D32FF" w:rsidRDefault="000B524F"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Background</w:t>
            </w:r>
          </w:p>
        </w:tc>
      </w:tr>
      <w:tr w:rsidR="000B524F" w:rsidRPr="006D32FF" w:rsidTr="00520469">
        <w:tc>
          <w:tcPr>
            <w:tcW w:w="3009" w:type="dxa"/>
            <w:shd w:val="clear" w:color="auto" w:fill="D0CECE" w:themeFill="background2" w:themeFillShade="E6"/>
          </w:tcPr>
          <w:p w:rsidR="000B524F" w:rsidRPr="006D32FF" w:rsidRDefault="000B524F" w:rsidP="00520469">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0B524F" w:rsidRPr="006D32FF" w:rsidRDefault="000B524F" w:rsidP="00520469">
            <w:pPr>
              <w:jc w:val="right"/>
              <w:rPr>
                <w:rFonts w:asciiTheme="minorHAnsi" w:hAnsiTheme="minorHAnsi" w:cstheme="minorHAnsi"/>
                <w:b/>
                <w:sz w:val="20"/>
                <w:szCs w:val="20"/>
              </w:rPr>
            </w:pPr>
          </w:p>
        </w:tc>
        <w:tc>
          <w:tcPr>
            <w:tcW w:w="5463" w:type="dxa"/>
            <w:gridSpan w:val="5"/>
          </w:tcPr>
          <w:p w:rsidR="000B524F" w:rsidRPr="006D32FF" w:rsidRDefault="000B524F"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None</w:t>
            </w:r>
          </w:p>
        </w:tc>
      </w:tr>
      <w:tr w:rsidR="000B524F" w:rsidRPr="006D32FF" w:rsidTr="00520469">
        <w:tc>
          <w:tcPr>
            <w:tcW w:w="3009" w:type="dxa"/>
            <w:shd w:val="clear" w:color="auto" w:fill="D0CECE" w:themeFill="background2" w:themeFillShade="E6"/>
          </w:tcPr>
          <w:p w:rsidR="000B524F" w:rsidRPr="006D32FF" w:rsidRDefault="000B524F" w:rsidP="00520469">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0B524F" w:rsidRPr="006D32FF" w:rsidRDefault="000B524F"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Greek</w:t>
            </w:r>
          </w:p>
        </w:tc>
      </w:tr>
      <w:tr w:rsidR="000B524F" w:rsidRPr="006D32FF" w:rsidTr="00520469">
        <w:tc>
          <w:tcPr>
            <w:tcW w:w="3009" w:type="dxa"/>
            <w:shd w:val="clear" w:color="auto" w:fill="D0CECE" w:themeFill="background2" w:themeFillShade="E6"/>
          </w:tcPr>
          <w:p w:rsidR="000B524F" w:rsidRPr="006D32FF" w:rsidRDefault="000B524F" w:rsidP="00520469">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0B524F" w:rsidRPr="006D32FF" w:rsidRDefault="000B524F" w:rsidP="00520469">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No</w:t>
            </w:r>
          </w:p>
        </w:tc>
      </w:tr>
      <w:tr w:rsidR="000B524F" w:rsidRPr="006D32FF" w:rsidTr="00520469">
        <w:tc>
          <w:tcPr>
            <w:tcW w:w="3009" w:type="dxa"/>
            <w:shd w:val="clear" w:color="auto" w:fill="D0CECE" w:themeFill="background2" w:themeFillShade="E6"/>
          </w:tcPr>
          <w:p w:rsidR="000B524F" w:rsidRPr="006D32FF" w:rsidRDefault="000B524F" w:rsidP="00520469">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0B524F" w:rsidRPr="006D32FF" w:rsidRDefault="000B524F" w:rsidP="00520469">
            <w:pPr>
              <w:rPr>
                <w:rFonts w:asciiTheme="minorHAnsi" w:hAnsiTheme="minorHAnsi" w:cstheme="minorHAnsi"/>
                <w:color w:val="000000" w:themeColor="text1"/>
                <w:sz w:val="20"/>
                <w:szCs w:val="20"/>
                <w:lang w:val="en-GB"/>
              </w:rPr>
            </w:pPr>
            <w:r w:rsidRPr="006D32FF">
              <w:rPr>
                <w:rFonts w:asciiTheme="minorHAnsi" w:hAnsiTheme="minorHAnsi" w:cstheme="minorHAnsi"/>
                <w:color w:val="000000" w:themeColor="text1"/>
                <w:sz w:val="20"/>
                <w:szCs w:val="20"/>
                <w:lang w:val="en-GB"/>
              </w:rPr>
              <w:t>https://eclass.emt.</w:t>
            </w:r>
            <w:r w:rsidR="00427402">
              <w:rPr>
                <w:rFonts w:asciiTheme="minorHAnsi" w:hAnsiTheme="minorHAnsi" w:cstheme="minorHAnsi"/>
                <w:color w:val="000000" w:themeColor="text1"/>
                <w:sz w:val="20"/>
                <w:szCs w:val="20"/>
                <w:lang w:val="en-GB"/>
              </w:rPr>
              <w:t>duth</w:t>
            </w:r>
            <w:r w:rsidRPr="006D32FF">
              <w:rPr>
                <w:rFonts w:asciiTheme="minorHAnsi" w:hAnsiTheme="minorHAnsi" w:cstheme="minorHAnsi"/>
                <w:color w:val="000000" w:themeColor="text1"/>
                <w:sz w:val="20"/>
                <w:szCs w:val="20"/>
                <w:lang w:val="en-GB"/>
              </w:rPr>
              <w:t>.gr/courses/AD206/</w:t>
            </w:r>
          </w:p>
        </w:tc>
      </w:tr>
    </w:tbl>
    <w:p w:rsidR="000B524F" w:rsidRPr="006D32FF" w:rsidRDefault="000B524F" w:rsidP="0031536C">
      <w:pPr>
        <w:widowControl w:val="0"/>
        <w:numPr>
          <w:ilvl w:val="0"/>
          <w:numId w:val="12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0B524F" w:rsidRPr="006D32FF" w:rsidTr="00520469">
        <w:tc>
          <w:tcPr>
            <w:tcW w:w="8472" w:type="dxa"/>
            <w:gridSpan w:val="2"/>
            <w:tcBorders>
              <w:bottom w:val="nil"/>
            </w:tcBorders>
            <w:shd w:val="clear" w:color="auto" w:fill="D0CECE" w:themeFill="background2" w:themeFillShade="E6"/>
          </w:tcPr>
          <w:p w:rsidR="000B524F" w:rsidRPr="006D32FF" w:rsidRDefault="000B524F" w:rsidP="00520469">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0B524F" w:rsidRPr="006D32FF" w:rsidTr="00520469">
        <w:tc>
          <w:tcPr>
            <w:tcW w:w="8472" w:type="dxa"/>
            <w:gridSpan w:val="2"/>
            <w:tcBorders>
              <w:top w:val="nil"/>
            </w:tcBorders>
            <w:shd w:val="clear" w:color="auto" w:fill="D0CECE" w:themeFill="background2" w:themeFillShade="E6"/>
          </w:tcPr>
          <w:p w:rsidR="000B524F" w:rsidRPr="006D32FF" w:rsidRDefault="000B524F" w:rsidP="00520469">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0B524F" w:rsidRPr="006D32FF" w:rsidTr="00520469">
        <w:tc>
          <w:tcPr>
            <w:tcW w:w="8472" w:type="dxa"/>
            <w:gridSpan w:val="2"/>
          </w:tcPr>
          <w:p w:rsidR="000B524F" w:rsidRPr="006D32FF" w:rsidRDefault="000B524F" w:rsidP="00520469">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The course contributes to the building of a theoretical background by the students regarding the structure and function of the Banking System throughout an economy. This theoretical background is based on the theoretical study and analysis on the management and function of central and commercial banks, as well as, on the competition and efficiency of the banking market. The aim of the course is to get students acquire targeted knowledge and skills regarding the modern function of </w:t>
            </w:r>
            <w:r w:rsidRPr="006D32FF">
              <w:rPr>
                <w:rFonts w:asciiTheme="minorHAnsi" w:hAnsiTheme="minorHAnsi" w:cstheme="minorHAnsi"/>
                <w:color w:val="000000"/>
                <w:lang w:val="en-GB"/>
              </w:rPr>
              <w:lastRenderedPageBreak/>
              <w:t>the banking system and the banking market, so that they get capable to operate responsibly and effectively as executives in the banking industry.</w:t>
            </w:r>
          </w:p>
          <w:p w:rsidR="000B524F" w:rsidRPr="006D32FF" w:rsidRDefault="000B524F" w:rsidP="00520469">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lang w:val="en-GB"/>
              </w:rPr>
              <w:t>The purpose of the course is to familiarize students with the main topics of banking management and capital markets. What is more, based on selected topics the objective is to make students deepen their knowledge and critical thinking in</w:t>
            </w:r>
            <w:r w:rsidRPr="006D32FF">
              <w:rPr>
                <w:rFonts w:asciiTheme="minorHAnsi" w:hAnsiTheme="minorHAnsi" w:cstheme="minorHAnsi"/>
                <w:lang w:val="en-GB"/>
              </w:rPr>
              <w:t xml:space="preserve"> </w:t>
            </w:r>
            <w:r w:rsidRPr="006D32FF">
              <w:rPr>
                <w:rFonts w:asciiTheme="minorHAnsi" w:hAnsiTheme="minorHAnsi" w:cstheme="minorHAnsi"/>
                <w:color w:val="000000"/>
                <w:lang w:val="en-GB"/>
              </w:rPr>
              <w:t>special and current issues of Banking Administration.</w:t>
            </w:r>
          </w:p>
          <w:p w:rsidR="000B524F" w:rsidRPr="006D32FF" w:rsidRDefault="000B524F" w:rsidP="00520469">
            <w:pPr>
              <w:autoSpaceDE w:val="0"/>
              <w:autoSpaceDN w:val="0"/>
              <w:adjustRightInd w:val="0"/>
              <w:spacing w:after="60"/>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The educational objectives of the course are cognitive and skill acquisition. After completing the course, students should have acquired a thorough knowledge of: </w:t>
            </w:r>
          </w:p>
          <w:p w:rsidR="000B524F" w:rsidRPr="006D32FF" w:rsidRDefault="000B524F" w:rsidP="0031536C">
            <w:pPr>
              <w:pStyle w:val="a5"/>
              <w:numPr>
                <w:ilvl w:val="0"/>
                <w:numId w:val="119"/>
              </w:numPr>
              <w:autoSpaceDE w:val="0"/>
              <w:autoSpaceDN w:val="0"/>
              <w:adjustRightInd w:val="0"/>
              <w:spacing w:after="60"/>
              <w:ind w:left="284" w:hanging="283"/>
              <w:jc w:val="both"/>
              <w:rPr>
                <w:rFonts w:asciiTheme="minorHAnsi" w:hAnsiTheme="minorHAnsi" w:cstheme="minorHAnsi"/>
                <w:color w:val="000000"/>
                <w:lang w:val="en-GB"/>
              </w:rPr>
            </w:pPr>
            <w:r w:rsidRPr="006D32FF">
              <w:rPr>
                <w:rFonts w:asciiTheme="minorHAnsi" w:hAnsiTheme="minorHAnsi" w:cstheme="minorHAnsi"/>
                <w:lang w:val="en-GB"/>
              </w:rPr>
              <w:t>The modern function of the Banking System and Market</w:t>
            </w:r>
          </w:p>
          <w:p w:rsidR="000B524F" w:rsidRPr="006D32FF" w:rsidRDefault="000B524F" w:rsidP="0031536C">
            <w:pPr>
              <w:pStyle w:val="a5"/>
              <w:numPr>
                <w:ilvl w:val="0"/>
                <w:numId w:val="119"/>
              </w:numPr>
              <w:autoSpaceDE w:val="0"/>
              <w:autoSpaceDN w:val="0"/>
              <w:adjustRightInd w:val="0"/>
              <w:spacing w:after="60"/>
              <w:ind w:left="284" w:hanging="283"/>
              <w:jc w:val="both"/>
              <w:rPr>
                <w:rFonts w:asciiTheme="minorHAnsi" w:hAnsiTheme="minorHAnsi" w:cstheme="minorHAnsi"/>
                <w:color w:val="1F3864" w:themeColor="accent1" w:themeShade="80"/>
                <w:sz w:val="20"/>
                <w:szCs w:val="20"/>
                <w:lang w:val="en-US" w:eastAsia="el-GR"/>
              </w:rPr>
            </w:pPr>
            <w:r w:rsidRPr="006D32FF">
              <w:rPr>
                <w:rFonts w:asciiTheme="minorHAnsi" w:hAnsiTheme="minorHAnsi" w:cstheme="minorHAnsi"/>
                <w:lang w:val="en-GB"/>
              </w:rPr>
              <w:t>The applied practices of analysis of current issues of Banking Administration</w:t>
            </w:r>
          </w:p>
          <w:p w:rsidR="000B524F" w:rsidRPr="006D32FF" w:rsidRDefault="000B524F" w:rsidP="0031536C">
            <w:pPr>
              <w:pStyle w:val="a5"/>
              <w:numPr>
                <w:ilvl w:val="0"/>
                <w:numId w:val="119"/>
              </w:numPr>
              <w:autoSpaceDE w:val="0"/>
              <w:autoSpaceDN w:val="0"/>
              <w:adjustRightInd w:val="0"/>
              <w:spacing w:after="60"/>
              <w:ind w:left="284" w:hanging="283"/>
              <w:jc w:val="both"/>
              <w:rPr>
                <w:rFonts w:asciiTheme="minorHAnsi" w:hAnsiTheme="minorHAnsi" w:cstheme="minorHAnsi"/>
                <w:color w:val="1F3864" w:themeColor="accent1" w:themeShade="80"/>
                <w:sz w:val="20"/>
                <w:szCs w:val="20"/>
                <w:lang w:val="en-US" w:eastAsia="el-GR"/>
              </w:rPr>
            </w:pPr>
            <w:r w:rsidRPr="006D32FF">
              <w:rPr>
                <w:rFonts w:asciiTheme="minorHAnsi" w:hAnsiTheme="minorHAnsi" w:cstheme="minorHAnsi"/>
                <w:lang w:val="en-GB"/>
              </w:rPr>
              <w:t>The main fields of Banking such as: Operations and Services of Banking Institutions, Banking Efficiency and Profitability, Banking Risks and Risk Management, Simulation of Crisis Situations (stress tests), e-Banking etc.</w:t>
            </w:r>
          </w:p>
        </w:tc>
      </w:tr>
      <w:tr w:rsidR="000B524F" w:rsidRPr="006D32FF" w:rsidTr="00520469">
        <w:tblPrEx>
          <w:tblLook w:val="0000"/>
        </w:tblPrEx>
        <w:tc>
          <w:tcPr>
            <w:tcW w:w="8472" w:type="dxa"/>
            <w:gridSpan w:val="2"/>
            <w:tcBorders>
              <w:bottom w:val="nil"/>
            </w:tcBorders>
            <w:shd w:val="clear" w:color="auto" w:fill="D0CECE" w:themeFill="background2" w:themeFillShade="E6"/>
          </w:tcPr>
          <w:p w:rsidR="000B524F" w:rsidRPr="006D32FF" w:rsidRDefault="000B524F" w:rsidP="00520469">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0B524F" w:rsidRPr="006D32FF" w:rsidTr="00520469">
        <w:tc>
          <w:tcPr>
            <w:tcW w:w="8472" w:type="dxa"/>
            <w:gridSpan w:val="2"/>
            <w:tcBorders>
              <w:top w:val="nil"/>
              <w:bottom w:val="nil"/>
            </w:tcBorders>
            <w:shd w:val="clear" w:color="auto" w:fill="D0CECE" w:themeFill="background2" w:themeFillShade="E6"/>
          </w:tcPr>
          <w:p w:rsidR="000B524F" w:rsidRPr="006D32FF" w:rsidRDefault="000B524F" w:rsidP="00520469">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0B524F" w:rsidRPr="006D32FF" w:rsidTr="00520469">
        <w:tblPrEx>
          <w:tblLook w:val="0000"/>
        </w:tblPrEx>
        <w:trPr>
          <w:trHeight w:val="1843"/>
        </w:trPr>
        <w:tc>
          <w:tcPr>
            <w:tcW w:w="3964" w:type="dxa"/>
            <w:tcBorders>
              <w:top w:val="nil"/>
              <w:bottom w:val="single" w:sz="4" w:space="0" w:color="auto"/>
              <w:right w:val="nil"/>
            </w:tcBorders>
            <w:shd w:val="clear" w:color="auto" w:fill="D0CECE" w:themeFill="background2" w:themeFillShade="E6"/>
          </w:tcPr>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0B524F" w:rsidRPr="006D32FF" w:rsidRDefault="000B524F" w:rsidP="00520469">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0B524F" w:rsidRPr="006D32FF" w:rsidRDefault="000B524F" w:rsidP="00520469">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0B524F" w:rsidRPr="006D32FF" w:rsidTr="00520469">
        <w:tc>
          <w:tcPr>
            <w:tcW w:w="8472" w:type="dxa"/>
            <w:gridSpan w:val="2"/>
            <w:tcBorders>
              <w:bottom w:val="single" w:sz="4" w:space="0" w:color="auto"/>
            </w:tcBorders>
          </w:tcPr>
          <w:p w:rsidR="000B524F" w:rsidRPr="006D32FF" w:rsidRDefault="000B524F" w:rsidP="00520469">
            <w:pPr>
              <w:widowControl w:val="0"/>
              <w:autoSpaceDE w:val="0"/>
              <w:autoSpaceDN w:val="0"/>
              <w:adjustRightInd w:val="0"/>
              <w:spacing w:after="60"/>
              <w:ind w:left="284" w:hanging="284"/>
              <w:jc w:val="both"/>
              <w:rPr>
                <w:rFonts w:asciiTheme="minorHAnsi" w:eastAsia="Calibri" w:hAnsiTheme="minorHAnsi" w:cstheme="minorHAnsi"/>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r>
            <w:r w:rsidRPr="006D32FF">
              <w:rPr>
                <w:rFonts w:asciiTheme="minorHAnsi" w:eastAsia="Calibri" w:hAnsiTheme="minorHAnsi" w:cstheme="minorHAnsi"/>
                <w:sz w:val="22"/>
                <w:szCs w:val="22"/>
              </w:rPr>
              <w:t>Adaptation to new situations</w:t>
            </w:r>
          </w:p>
          <w:p w:rsidR="000B524F" w:rsidRPr="006D32FF" w:rsidRDefault="000B524F" w:rsidP="00520469">
            <w:pPr>
              <w:widowControl w:val="0"/>
              <w:autoSpaceDE w:val="0"/>
              <w:autoSpaceDN w:val="0"/>
              <w:adjustRightInd w:val="0"/>
              <w:spacing w:after="60"/>
              <w:ind w:left="284" w:hanging="284"/>
              <w:jc w:val="both"/>
              <w:rPr>
                <w:rFonts w:asciiTheme="minorHAnsi" w:eastAsia="Calibri" w:hAnsiTheme="minorHAnsi" w:cstheme="minorHAnsi"/>
              </w:rPr>
            </w:pPr>
            <w:r w:rsidRPr="006D32FF">
              <w:rPr>
                <w:rFonts w:asciiTheme="minorHAnsi" w:eastAsia="Calibri" w:hAnsiTheme="minorHAnsi" w:cstheme="minorHAnsi"/>
                <w:sz w:val="22"/>
                <w:szCs w:val="22"/>
              </w:rPr>
              <w:t>•</w:t>
            </w:r>
            <w:r w:rsidRPr="006D32FF">
              <w:rPr>
                <w:rFonts w:asciiTheme="minorHAnsi" w:eastAsia="Calibri" w:hAnsiTheme="minorHAnsi" w:cstheme="minorHAnsi"/>
                <w:sz w:val="22"/>
                <w:szCs w:val="22"/>
              </w:rPr>
              <w:tab/>
              <w:t>Decision making</w:t>
            </w:r>
          </w:p>
          <w:p w:rsidR="000B524F" w:rsidRPr="006D32FF" w:rsidRDefault="000B524F" w:rsidP="00520469">
            <w:pPr>
              <w:widowControl w:val="0"/>
              <w:autoSpaceDE w:val="0"/>
              <w:autoSpaceDN w:val="0"/>
              <w:adjustRightInd w:val="0"/>
              <w:spacing w:after="60"/>
              <w:ind w:left="284" w:hanging="284"/>
              <w:jc w:val="both"/>
              <w:rPr>
                <w:rFonts w:asciiTheme="minorHAnsi" w:eastAsia="Calibri" w:hAnsiTheme="minorHAnsi" w:cstheme="minorHAnsi"/>
              </w:rPr>
            </w:pPr>
            <w:r w:rsidRPr="006D32FF">
              <w:rPr>
                <w:rFonts w:asciiTheme="minorHAnsi" w:eastAsia="Calibri" w:hAnsiTheme="minorHAnsi" w:cstheme="minorHAnsi"/>
                <w:sz w:val="22"/>
                <w:szCs w:val="22"/>
              </w:rPr>
              <w:t>•</w:t>
            </w:r>
            <w:r w:rsidRPr="006D32FF">
              <w:rPr>
                <w:rFonts w:asciiTheme="minorHAnsi" w:eastAsia="Calibri" w:hAnsiTheme="minorHAnsi" w:cstheme="minorHAnsi"/>
                <w:sz w:val="22"/>
                <w:szCs w:val="22"/>
              </w:rPr>
              <w:tab/>
              <w:t xml:space="preserve">Autonomous work </w:t>
            </w:r>
          </w:p>
          <w:p w:rsidR="000B524F" w:rsidRPr="006D32FF" w:rsidRDefault="000B524F" w:rsidP="00520469">
            <w:pPr>
              <w:widowControl w:val="0"/>
              <w:autoSpaceDE w:val="0"/>
              <w:autoSpaceDN w:val="0"/>
              <w:adjustRightInd w:val="0"/>
              <w:spacing w:after="60"/>
              <w:ind w:left="284" w:hanging="284"/>
              <w:jc w:val="both"/>
              <w:rPr>
                <w:rFonts w:asciiTheme="minorHAnsi" w:eastAsia="Calibri" w:hAnsiTheme="minorHAnsi" w:cstheme="minorHAnsi"/>
              </w:rPr>
            </w:pPr>
            <w:r w:rsidRPr="006D32FF">
              <w:rPr>
                <w:rFonts w:asciiTheme="minorHAnsi" w:eastAsia="Calibri" w:hAnsiTheme="minorHAnsi" w:cstheme="minorHAnsi"/>
                <w:sz w:val="22"/>
                <w:szCs w:val="22"/>
              </w:rPr>
              <w:t>•</w:t>
            </w:r>
            <w:r w:rsidRPr="006D32FF">
              <w:rPr>
                <w:rFonts w:asciiTheme="minorHAnsi" w:eastAsia="Calibri" w:hAnsiTheme="minorHAnsi" w:cstheme="minorHAnsi"/>
                <w:sz w:val="22"/>
                <w:szCs w:val="22"/>
              </w:rPr>
              <w:tab/>
              <w:t>Working in an international environment</w:t>
            </w:r>
          </w:p>
          <w:p w:rsidR="000B524F" w:rsidRPr="006D32FF" w:rsidRDefault="000B524F" w:rsidP="00520469">
            <w:pPr>
              <w:widowControl w:val="0"/>
              <w:autoSpaceDE w:val="0"/>
              <w:autoSpaceDN w:val="0"/>
              <w:adjustRightInd w:val="0"/>
              <w:spacing w:after="60"/>
              <w:ind w:left="284" w:hanging="284"/>
              <w:jc w:val="both"/>
              <w:rPr>
                <w:rFonts w:asciiTheme="minorHAnsi" w:eastAsia="Calibri" w:hAnsiTheme="minorHAnsi" w:cstheme="minorHAnsi"/>
              </w:rPr>
            </w:pPr>
            <w:r w:rsidRPr="006D32FF">
              <w:rPr>
                <w:rFonts w:asciiTheme="minorHAnsi" w:eastAsia="Calibri" w:hAnsiTheme="minorHAnsi" w:cstheme="minorHAnsi"/>
                <w:sz w:val="22"/>
                <w:szCs w:val="22"/>
              </w:rPr>
              <w:t>•</w:t>
            </w:r>
            <w:r w:rsidRPr="006D32FF">
              <w:rPr>
                <w:rFonts w:asciiTheme="minorHAnsi" w:eastAsia="Calibri" w:hAnsiTheme="minorHAnsi" w:cstheme="minorHAnsi"/>
                <w:sz w:val="22"/>
                <w:szCs w:val="22"/>
              </w:rPr>
              <w:tab/>
              <w:t>Working in an interdisciplinary environment</w:t>
            </w:r>
          </w:p>
          <w:p w:rsidR="000B524F" w:rsidRPr="006D32FF" w:rsidRDefault="000B524F" w:rsidP="00520469">
            <w:pPr>
              <w:widowControl w:val="0"/>
              <w:autoSpaceDE w:val="0"/>
              <w:autoSpaceDN w:val="0"/>
              <w:adjustRightInd w:val="0"/>
              <w:spacing w:after="60"/>
              <w:ind w:left="284" w:hanging="284"/>
              <w:jc w:val="both"/>
              <w:rPr>
                <w:rFonts w:asciiTheme="minorHAnsi" w:eastAsia="Calibri" w:hAnsiTheme="minorHAnsi" w:cstheme="minorHAnsi"/>
              </w:rPr>
            </w:pPr>
            <w:r w:rsidRPr="006D32FF">
              <w:rPr>
                <w:rFonts w:asciiTheme="minorHAnsi" w:eastAsia="Calibri" w:hAnsiTheme="minorHAnsi" w:cstheme="minorHAnsi"/>
                <w:sz w:val="22"/>
                <w:szCs w:val="22"/>
              </w:rPr>
              <w:t>•</w:t>
            </w:r>
            <w:r w:rsidRPr="006D32FF">
              <w:rPr>
                <w:rFonts w:asciiTheme="minorHAnsi" w:eastAsia="Calibri" w:hAnsiTheme="minorHAnsi" w:cstheme="minorHAnsi"/>
                <w:sz w:val="22"/>
                <w:szCs w:val="22"/>
              </w:rPr>
              <w:tab/>
              <w:t>Production of new research ideas</w:t>
            </w:r>
          </w:p>
          <w:p w:rsidR="000B524F" w:rsidRPr="006D32FF" w:rsidRDefault="000B524F" w:rsidP="00520469">
            <w:pPr>
              <w:widowControl w:val="0"/>
              <w:autoSpaceDE w:val="0"/>
              <w:autoSpaceDN w:val="0"/>
              <w:adjustRightInd w:val="0"/>
              <w:spacing w:after="60"/>
              <w:ind w:left="284" w:hanging="284"/>
              <w:jc w:val="both"/>
              <w:rPr>
                <w:rFonts w:asciiTheme="minorHAnsi" w:eastAsia="Calibri" w:hAnsiTheme="minorHAnsi" w:cstheme="minorHAnsi"/>
              </w:rPr>
            </w:pPr>
            <w:r w:rsidRPr="006D32FF">
              <w:rPr>
                <w:rFonts w:asciiTheme="minorHAnsi" w:eastAsia="Calibri" w:hAnsiTheme="minorHAnsi" w:cstheme="minorHAnsi"/>
                <w:sz w:val="22"/>
                <w:szCs w:val="22"/>
              </w:rPr>
              <w:t>•</w:t>
            </w:r>
            <w:r w:rsidRPr="006D32FF">
              <w:rPr>
                <w:rFonts w:asciiTheme="minorHAnsi" w:eastAsia="Calibri" w:hAnsiTheme="minorHAnsi" w:cstheme="minorHAnsi"/>
                <w:sz w:val="22"/>
                <w:szCs w:val="22"/>
              </w:rPr>
              <w:tab/>
              <w:t xml:space="preserve">Critical thinking </w:t>
            </w:r>
          </w:p>
          <w:p w:rsidR="000B524F" w:rsidRPr="006D32FF" w:rsidRDefault="000B524F" w:rsidP="00520469">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2"/>
                <w:szCs w:val="22"/>
              </w:rPr>
              <w:t>•</w:t>
            </w:r>
            <w:r w:rsidRPr="006D32FF">
              <w:rPr>
                <w:rFonts w:asciiTheme="minorHAnsi" w:eastAsia="Calibri" w:hAnsiTheme="minorHAnsi" w:cstheme="minorHAnsi"/>
                <w:sz w:val="22"/>
                <w:szCs w:val="22"/>
              </w:rPr>
              <w:tab/>
              <w:t>Promoting free, creative and inductive reasoning</w:t>
            </w:r>
          </w:p>
        </w:tc>
      </w:tr>
    </w:tbl>
    <w:p w:rsidR="000B524F" w:rsidRPr="006D32FF" w:rsidRDefault="000B524F" w:rsidP="0031536C">
      <w:pPr>
        <w:widowControl w:val="0"/>
        <w:numPr>
          <w:ilvl w:val="0"/>
          <w:numId w:val="12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B524F" w:rsidRPr="006D32FF" w:rsidTr="00520469">
        <w:tc>
          <w:tcPr>
            <w:tcW w:w="8472" w:type="dxa"/>
          </w:tcPr>
          <w:p w:rsidR="000B524F" w:rsidRPr="006D32FF" w:rsidRDefault="000B524F" w:rsidP="0031536C">
            <w:pPr>
              <w:numPr>
                <w:ilvl w:val="0"/>
                <w:numId w:val="120"/>
              </w:numPr>
              <w:spacing w:after="60"/>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Establishment and function of central banks</w:t>
            </w:r>
          </w:p>
          <w:p w:rsidR="000B524F" w:rsidRPr="006D32FF" w:rsidRDefault="000B524F" w:rsidP="0031536C">
            <w:pPr>
              <w:numPr>
                <w:ilvl w:val="0"/>
                <w:numId w:val="120"/>
              </w:numPr>
              <w:spacing w:after="60"/>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Banking regulation and supervision</w:t>
            </w:r>
          </w:p>
          <w:p w:rsidR="000B524F" w:rsidRPr="006D32FF" w:rsidRDefault="000B524F" w:rsidP="0031536C">
            <w:pPr>
              <w:numPr>
                <w:ilvl w:val="0"/>
                <w:numId w:val="120"/>
              </w:numPr>
              <w:spacing w:after="60"/>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Banking crises and Banking Risks</w:t>
            </w:r>
          </w:p>
          <w:p w:rsidR="000B524F" w:rsidRPr="006D32FF" w:rsidRDefault="000B524F" w:rsidP="0031536C">
            <w:pPr>
              <w:numPr>
                <w:ilvl w:val="0"/>
                <w:numId w:val="120"/>
              </w:numPr>
              <w:spacing w:after="60"/>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xml:space="preserve">Bank Financial Statements </w:t>
            </w:r>
          </w:p>
          <w:p w:rsidR="000B524F" w:rsidRPr="006D32FF" w:rsidRDefault="000B524F" w:rsidP="0031536C">
            <w:pPr>
              <w:numPr>
                <w:ilvl w:val="0"/>
                <w:numId w:val="120"/>
              </w:numPr>
              <w:spacing w:after="60"/>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Credit Rating</w:t>
            </w:r>
          </w:p>
          <w:p w:rsidR="000B524F" w:rsidRPr="006D32FF" w:rsidRDefault="000B524F" w:rsidP="0031536C">
            <w:pPr>
              <w:numPr>
                <w:ilvl w:val="0"/>
                <w:numId w:val="120"/>
              </w:numPr>
              <w:spacing w:after="60"/>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 xml:space="preserve">Types of Banking </w:t>
            </w:r>
          </w:p>
          <w:p w:rsidR="000B524F" w:rsidRPr="006D32FF" w:rsidRDefault="000B524F" w:rsidP="0031536C">
            <w:pPr>
              <w:numPr>
                <w:ilvl w:val="0"/>
                <w:numId w:val="120"/>
              </w:numPr>
              <w:spacing w:after="60"/>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International Banking</w:t>
            </w:r>
          </w:p>
          <w:p w:rsidR="000B524F" w:rsidRPr="006D32FF" w:rsidRDefault="000B524F" w:rsidP="0031536C">
            <w:pPr>
              <w:numPr>
                <w:ilvl w:val="0"/>
                <w:numId w:val="120"/>
              </w:numPr>
              <w:spacing w:after="60"/>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Banks Competition and Financial Stability</w:t>
            </w:r>
          </w:p>
          <w:p w:rsidR="000B524F" w:rsidRPr="006D32FF" w:rsidRDefault="000B524F" w:rsidP="0031536C">
            <w:pPr>
              <w:numPr>
                <w:ilvl w:val="0"/>
                <w:numId w:val="120"/>
              </w:numPr>
              <w:spacing w:after="60"/>
              <w:rPr>
                <w:rFonts w:asciiTheme="minorHAnsi" w:hAnsiTheme="minorHAnsi" w:cstheme="minorHAnsi"/>
                <w:color w:val="000000"/>
                <w:lang w:val="en-GB"/>
              </w:rPr>
            </w:pPr>
            <w:r w:rsidRPr="006D32FF">
              <w:rPr>
                <w:rFonts w:asciiTheme="minorHAnsi" w:hAnsiTheme="minorHAnsi" w:cstheme="minorHAnsi"/>
                <w:color w:val="000000"/>
                <w:sz w:val="22"/>
                <w:szCs w:val="22"/>
                <w:lang w:val="en-GB"/>
              </w:rPr>
              <w:t>The Banking Sector in Europe</w:t>
            </w:r>
          </w:p>
          <w:p w:rsidR="000B524F" w:rsidRPr="006D32FF" w:rsidRDefault="00BE0AB6" w:rsidP="0031536C">
            <w:pPr>
              <w:numPr>
                <w:ilvl w:val="0"/>
                <w:numId w:val="120"/>
              </w:numPr>
              <w:tabs>
                <w:tab w:val="left" w:pos="495"/>
              </w:tabs>
              <w:spacing w:after="60" w:line="276" w:lineRule="auto"/>
              <w:rPr>
                <w:rFonts w:asciiTheme="minorHAnsi" w:hAnsiTheme="minorHAnsi" w:cstheme="minorHAnsi"/>
                <w:color w:val="1F3864" w:themeColor="accent1" w:themeShade="80"/>
              </w:rPr>
            </w:pPr>
            <w:r w:rsidRPr="006D32FF">
              <w:rPr>
                <w:rFonts w:asciiTheme="minorHAnsi" w:hAnsiTheme="minorHAnsi" w:cstheme="minorHAnsi"/>
                <w:color w:val="000000"/>
                <w:sz w:val="22"/>
                <w:szCs w:val="22"/>
                <w:lang w:val="en-GB"/>
              </w:rPr>
              <w:t xml:space="preserve">            </w:t>
            </w:r>
            <w:r w:rsidR="000B524F" w:rsidRPr="006D32FF">
              <w:rPr>
                <w:rFonts w:asciiTheme="minorHAnsi" w:hAnsiTheme="minorHAnsi" w:cstheme="minorHAnsi"/>
                <w:color w:val="000000"/>
                <w:sz w:val="22"/>
                <w:szCs w:val="22"/>
                <w:lang w:val="en-GB"/>
              </w:rPr>
              <w:t>The Banking Sector in Greece</w:t>
            </w:r>
          </w:p>
        </w:tc>
      </w:tr>
    </w:tbl>
    <w:p w:rsidR="000B524F" w:rsidRPr="006D32FF" w:rsidRDefault="000B524F" w:rsidP="0031536C">
      <w:pPr>
        <w:widowControl w:val="0"/>
        <w:numPr>
          <w:ilvl w:val="0"/>
          <w:numId w:val="12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B524F" w:rsidRPr="006D32FF" w:rsidTr="00520469">
        <w:tc>
          <w:tcPr>
            <w:tcW w:w="3306" w:type="dxa"/>
            <w:shd w:val="clear" w:color="auto" w:fill="D0CECE" w:themeFill="background2" w:themeFillShade="E6"/>
          </w:tcPr>
          <w:p w:rsidR="000B524F" w:rsidRPr="006D32FF" w:rsidRDefault="000B524F" w:rsidP="00520469">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0B524F" w:rsidRPr="006D32FF" w:rsidRDefault="000B524F" w:rsidP="00520469">
            <w:pPr>
              <w:rPr>
                <w:rFonts w:asciiTheme="minorHAnsi" w:hAnsiTheme="minorHAnsi" w:cstheme="minorHAnsi"/>
                <w:iCs/>
                <w:color w:val="000000" w:themeColor="text1"/>
              </w:rPr>
            </w:pPr>
            <w:r w:rsidRPr="006D32FF">
              <w:rPr>
                <w:rFonts w:asciiTheme="minorHAnsi" w:hAnsiTheme="minorHAnsi" w:cstheme="minorHAnsi"/>
                <w:iCs/>
                <w:color w:val="000000" w:themeColor="text1"/>
                <w:sz w:val="22"/>
                <w:szCs w:val="22"/>
              </w:rPr>
              <w:t>Face-to-face in classroom</w:t>
            </w:r>
          </w:p>
        </w:tc>
      </w:tr>
      <w:tr w:rsidR="000B524F" w:rsidRPr="006D32FF" w:rsidTr="00520469">
        <w:tc>
          <w:tcPr>
            <w:tcW w:w="3306" w:type="dxa"/>
            <w:shd w:val="clear" w:color="auto" w:fill="D0CECE" w:themeFill="background2" w:themeFillShade="E6"/>
          </w:tcPr>
          <w:p w:rsidR="000B524F" w:rsidRPr="006D32FF" w:rsidRDefault="000B524F" w:rsidP="00520469">
            <w:pPr>
              <w:jc w:val="right"/>
              <w:rPr>
                <w:rFonts w:asciiTheme="minorHAnsi" w:hAnsiTheme="minorHAnsi" w:cstheme="minorHAnsi"/>
                <w:i/>
                <w:sz w:val="16"/>
                <w:szCs w:val="16"/>
              </w:rPr>
            </w:pPr>
            <w:r w:rsidRPr="006D32FF">
              <w:rPr>
                <w:rFonts w:asciiTheme="minorHAnsi" w:hAnsiTheme="minorHAnsi" w:cstheme="minorHAnsi"/>
                <w:b/>
                <w:sz w:val="20"/>
                <w:szCs w:val="20"/>
              </w:rPr>
              <w:t xml:space="preserve">USE OF INFORMATION &amp; COMMUNICATIONS TECHNOLOGY </w:t>
            </w:r>
            <w:r w:rsidRPr="006D32FF">
              <w:rPr>
                <w:rFonts w:asciiTheme="minorHAnsi" w:hAnsiTheme="minorHAnsi" w:cstheme="minorHAnsi"/>
                <w:b/>
                <w:sz w:val="20"/>
                <w:szCs w:val="20"/>
              </w:rPr>
              <w:lastRenderedPageBreak/>
              <w:t>(ICT)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0B524F" w:rsidRPr="006D32FF" w:rsidRDefault="000B524F" w:rsidP="00520469">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lastRenderedPageBreak/>
              <w:t>•</w:t>
            </w:r>
            <w:r w:rsidRPr="006D32FF">
              <w:rPr>
                <w:rFonts w:asciiTheme="minorHAnsi" w:hAnsiTheme="minorHAnsi" w:cstheme="minorHAnsi"/>
                <w:color w:val="000000" w:themeColor="text1"/>
                <w:sz w:val="22"/>
                <w:szCs w:val="22"/>
              </w:rPr>
              <w:tab/>
              <w:t xml:space="preserve">Use of ICT in teaching (ppt and e-class), </w:t>
            </w:r>
          </w:p>
          <w:p w:rsidR="000B524F" w:rsidRPr="006D32FF" w:rsidRDefault="000B524F" w:rsidP="00520469">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online communication with students</w:t>
            </w:r>
          </w:p>
          <w:p w:rsidR="000B524F" w:rsidRPr="006D32FF" w:rsidRDefault="000B524F" w:rsidP="00520469">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lastRenderedPageBreak/>
              <w:t>•</w:t>
            </w:r>
            <w:r w:rsidRPr="006D32FF">
              <w:rPr>
                <w:rFonts w:asciiTheme="minorHAnsi" w:hAnsiTheme="minorHAnsi" w:cstheme="minorHAnsi"/>
                <w:color w:val="000000" w:themeColor="text1"/>
                <w:sz w:val="22"/>
                <w:szCs w:val="22"/>
              </w:rPr>
              <w:tab/>
              <w:t>E-Learning platform e-class</w:t>
            </w:r>
          </w:p>
        </w:tc>
      </w:tr>
      <w:tr w:rsidR="000B524F" w:rsidRPr="006D32FF" w:rsidTr="00520469">
        <w:tc>
          <w:tcPr>
            <w:tcW w:w="3306" w:type="dxa"/>
            <w:shd w:val="clear" w:color="auto" w:fill="D0CECE" w:themeFill="background2" w:themeFillShade="E6"/>
          </w:tcPr>
          <w:p w:rsidR="000B524F" w:rsidRPr="006D32FF" w:rsidRDefault="000B524F" w:rsidP="00520469">
            <w:pPr>
              <w:jc w:val="right"/>
              <w:rPr>
                <w:rFonts w:asciiTheme="minorHAnsi" w:hAnsiTheme="minorHAnsi" w:cstheme="minorHAnsi"/>
                <w:b/>
                <w:sz w:val="20"/>
                <w:szCs w:val="20"/>
              </w:rPr>
            </w:pPr>
            <w:r w:rsidRPr="006D32FF">
              <w:rPr>
                <w:rFonts w:asciiTheme="minorHAnsi" w:hAnsiTheme="minorHAnsi" w:cstheme="minorHAnsi"/>
                <w:b/>
                <w:sz w:val="20"/>
                <w:szCs w:val="20"/>
              </w:rPr>
              <w:lastRenderedPageBreak/>
              <w:t>TEACHING ORGANIZATION</w:t>
            </w:r>
          </w:p>
          <w:p w:rsidR="000B524F" w:rsidRPr="006D32FF" w:rsidRDefault="000B524F" w:rsidP="00520469">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0B524F" w:rsidRPr="006D32FF" w:rsidRDefault="000B524F" w:rsidP="00520469">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0B524F" w:rsidRPr="006D32FF" w:rsidRDefault="000B524F" w:rsidP="00520469">
            <w:pPr>
              <w:jc w:val="both"/>
              <w:rPr>
                <w:rFonts w:asciiTheme="minorHAnsi" w:hAnsiTheme="minorHAnsi" w:cstheme="minorHAnsi"/>
                <w:i/>
                <w:sz w:val="16"/>
                <w:szCs w:val="16"/>
              </w:rPr>
            </w:pPr>
          </w:p>
          <w:p w:rsidR="000B524F" w:rsidRPr="006D32FF" w:rsidRDefault="000B524F" w:rsidP="00520469">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0B524F" w:rsidRPr="006D32FF" w:rsidTr="00520469">
              <w:tc>
                <w:tcPr>
                  <w:tcW w:w="2467" w:type="dxa"/>
                  <w:shd w:val="clear" w:color="auto" w:fill="D0CECE" w:themeFill="background2" w:themeFillShade="E6"/>
                  <w:vAlign w:val="center"/>
                </w:tcPr>
                <w:p w:rsidR="000B524F" w:rsidRPr="006D32FF" w:rsidRDefault="000B524F" w:rsidP="00520469">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0B524F" w:rsidRPr="006D32FF" w:rsidRDefault="000B524F" w:rsidP="00520469">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0B524F" w:rsidRPr="006D32FF" w:rsidTr="00520469">
              <w:tc>
                <w:tcPr>
                  <w:tcW w:w="2467" w:type="dxa"/>
                </w:tcPr>
                <w:p w:rsidR="000B524F" w:rsidRPr="006D32FF" w:rsidRDefault="000B524F" w:rsidP="00520469">
                  <w:pPr>
                    <w:rPr>
                      <w:rFonts w:asciiTheme="minorHAnsi" w:hAnsiTheme="minorHAnsi" w:cstheme="minorHAnsi"/>
                      <w:iCs/>
                      <w:color w:val="000000" w:themeColor="text1"/>
                      <w:sz w:val="22"/>
                      <w:szCs w:val="22"/>
                      <w:lang w:val="el-GR"/>
                    </w:rPr>
                  </w:pPr>
                  <w:r w:rsidRPr="006D32FF">
                    <w:rPr>
                      <w:rFonts w:asciiTheme="minorHAnsi" w:hAnsiTheme="minorHAnsi" w:cstheme="minorHAnsi"/>
                      <w:color w:val="000000" w:themeColor="text1"/>
                      <w:sz w:val="22"/>
                      <w:szCs w:val="22"/>
                      <w:lang w:val="en-GB"/>
                    </w:rPr>
                    <w:t>Lectures</w:t>
                  </w:r>
                </w:p>
              </w:tc>
              <w:tc>
                <w:tcPr>
                  <w:tcW w:w="2468" w:type="dxa"/>
                  <w:vAlign w:val="center"/>
                </w:tcPr>
                <w:p w:rsidR="000B524F" w:rsidRPr="006D32FF" w:rsidRDefault="000B524F" w:rsidP="00520469">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39</w:t>
                  </w:r>
                </w:p>
              </w:tc>
            </w:tr>
            <w:tr w:rsidR="000B524F" w:rsidRPr="006D32FF" w:rsidTr="00520469">
              <w:tc>
                <w:tcPr>
                  <w:tcW w:w="2467" w:type="dxa"/>
                  <w:shd w:val="clear" w:color="auto" w:fill="auto"/>
                </w:tcPr>
                <w:p w:rsidR="000B524F" w:rsidRPr="006D32FF" w:rsidRDefault="000B524F" w:rsidP="00520469">
                  <w:pP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Individual study</w:t>
                  </w:r>
                  <w:r w:rsidRPr="006D32FF">
                    <w:rPr>
                      <w:rFonts w:asciiTheme="minorHAnsi" w:hAnsiTheme="minorHAnsi" w:cstheme="minorHAnsi"/>
                      <w:color w:val="000000" w:themeColor="text1"/>
                      <w:sz w:val="22"/>
                      <w:szCs w:val="22"/>
                      <w:lang w:val="en-GB"/>
                    </w:rPr>
                    <w:tab/>
                  </w:r>
                </w:p>
              </w:tc>
              <w:tc>
                <w:tcPr>
                  <w:tcW w:w="2468" w:type="dxa"/>
                  <w:vAlign w:val="center"/>
                </w:tcPr>
                <w:p w:rsidR="000B524F" w:rsidRPr="006D32FF" w:rsidRDefault="000B524F" w:rsidP="00520469">
                  <w:pPr>
                    <w:jc w:val="cente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86</w:t>
                  </w:r>
                </w:p>
              </w:tc>
            </w:tr>
            <w:tr w:rsidR="000B524F" w:rsidRPr="006D32FF" w:rsidTr="00520469">
              <w:tc>
                <w:tcPr>
                  <w:tcW w:w="2467" w:type="dxa"/>
                  <w:shd w:val="clear" w:color="auto" w:fill="auto"/>
                </w:tcPr>
                <w:p w:rsidR="000B524F" w:rsidRPr="006D32FF" w:rsidRDefault="000B524F" w:rsidP="00520469">
                  <w:pPr>
                    <w:rPr>
                      <w:rFonts w:asciiTheme="minorHAnsi" w:hAnsiTheme="minorHAnsi" w:cstheme="minorHAnsi"/>
                      <w:iCs/>
                      <w:color w:val="000000" w:themeColor="text1"/>
                      <w:sz w:val="22"/>
                      <w:szCs w:val="22"/>
                    </w:rPr>
                  </w:pPr>
                </w:p>
              </w:tc>
              <w:tc>
                <w:tcPr>
                  <w:tcW w:w="2468" w:type="dxa"/>
                  <w:vAlign w:val="center"/>
                </w:tcPr>
                <w:p w:rsidR="000B524F" w:rsidRPr="006D32FF" w:rsidRDefault="000B524F" w:rsidP="00520469">
                  <w:pPr>
                    <w:jc w:val="center"/>
                    <w:rPr>
                      <w:rFonts w:asciiTheme="minorHAnsi" w:hAnsiTheme="minorHAnsi" w:cstheme="minorHAnsi"/>
                      <w:color w:val="000000" w:themeColor="text1"/>
                      <w:sz w:val="22"/>
                      <w:szCs w:val="22"/>
                      <w:lang w:val="el-GR"/>
                    </w:rPr>
                  </w:pPr>
                </w:p>
              </w:tc>
            </w:tr>
            <w:tr w:rsidR="000B524F" w:rsidRPr="006D32FF" w:rsidTr="00520469">
              <w:tc>
                <w:tcPr>
                  <w:tcW w:w="2467" w:type="dxa"/>
                  <w:shd w:val="clear" w:color="auto" w:fill="auto"/>
                </w:tcPr>
                <w:p w:rsidR="000B524F" w:rsidRPr="006D32FF" w:rsidRDefault="000B524F" w:rsidP="00520469">
                  <w:pPr>
                    <w:rPr>
                      <w:rFonts w:asciiTheme="minorHAnsi" w:hAnsiTheme="minorHAnsi" w:cstheme="minorHAnsi"/>
                      <w:iCs/>
                      <w:color w:val="000000" w:themeColor="text1"/>
                      <w:sz w:val="22"/>
                      <w:szCs w:val="22"/>
                      <w:lang w:val="el-GR"/>
                    </w:rPr>
                  </w:pPr>
                </w:p>
              </w:tc>
              <w:tc>
                <w:tcPr>
                  <w:tcW w:w="2468" w:type="dxa"/>
                  <w:vAlign w:val="center"/>
                </w:tcPr>
                <w:p w:rsidR="000B524F" w:rsidRPr="006D32FF" w:rsidRDefault="000B524F" w:rsidP="00520469">
                  <w:pPr>
                    <w:jc w:val="center"/>
                    <w:rPr>
                      <w:rFonts w:asciiTheme="minorHAnsi" w:hAnsiTheme="minorHAnsi" w:cstheme="minorHAnsi"/>
                      <w:color w:val="000000" w:themeColor="text1"/>
                      <w:sz w:val="22"/>
                      <w:szCs w:val="22"/>
                      <w:lang w:val="el-GR"/>
                    </w:rPr>
                  </w:pPr>
                </w:p>
              </w:tc>
            </w:tr>
            <w:tr w:rsidR="000B524F" w:rsidRPr="006D32FF" w:rsidTr="00520469">
              <w:tc>
                <w:tcPr>
                  <w:tcW w:w="2467" w:type="dxa"/>
                  <w:shd w:val="clear" w:color="auto" w:fill="auto"/>
                </w:tcPr>
                <w:p w:rsidR="000B524F" w:rsidRPr="006D32FF" w:rsidRDefault="000B524F" w:rsidP="00520469">
                  <w:pPr>
                    <w:rPr>
                      <w:rFonts w:asciiTheme="minorHAnsi" w:hAnsiTheme="minorHAnsi" w:cstheme="minorHAnsi"/>
                      <w:iCs/>
                      <w:color w:val="000000" w:themeColor="text1"/>
                      <w:sz w:val="22"/>
                      <w:szCs w:val="22"/>
                      <w:lang w:val="el-GR"/>
                    </w:rPr>
                  </w:pPr>
                </w:p>
              </w:tc>
              <w:tc>
                <w:tcPr>
                  <w:tcW w:w="2468" w:type="dxa"/>
                  <w:vAlign w:val="center"/>
                </w:tcPr>
                <w:p w:rsidR="000B524F" w:rsidRPr="006D32FF" w:rsidRDefault="000B524F" w:rsidP="00520469">
                  <w:pPr>
                    <w:jc w:val="center"/>
                    <w:rPr>
                      <w:rFonts w:asciiTheme="minorHAnsi" w:hAnsiTheme="minorHAnsi" w:cstheme="minorHAnsi"/>
                      <w:color w:val="000000" w:themeColor="text1"/>
                      <w:sz w:val="22"/>
                      <w:szCs w:val="22"/>
                      <w:lang w:val="el-GR"/>
                    </w:rPr>
                  </w:pPr>
                </w:p>
              </w:tc>
            </w:tr>
            <w:tr w:rsidR="000B524F" w:rsidRPr="006D32FF" w:rsidTr="00520469">
              <w:tc>
                <w:tcPr>
                  <w:tcW w:w="2467" w:type="dxa"/>
                  <w:shd w:val="clear" w:color="auto" w:fill="auto"/>
                </w:tcPr>
                <w:p w:rsidR="000B524F" w:rsidRPr="006D32FF" w:rsidRDefault="000B524F" w:rsidP="00520469">
                  <w:pPr>
                    <w:rPr>
                      <w:rFonts w:asciiTheme="minorHAnsi" w:hAnsiTheme="minorHAnsi" w:cstheme="minorHAnsi"/>
                      <w:iCs/>
                      <w:color w:val="000000" w:themeColor="text1"/>
                      <w:sz w:val="22"/>
                      <w:szCs w:val="22"/>
                    </w:rPr>
                  </w:pPr>
                </w:p>
              </w:tc>
              <w:tc>
                <w:tcPr>
                  <w:tcW w:w="2468" w:type="dxa"/>
                </w:tcPr>
                <w:p w:rsidR="000B524F" w:rsidRPr="006D32FF" w:rsidRDefault="000B524F" w:rsidP="00520469">
                  <w:pPr>
                    <w:rPr>
                      <w:rFonts w:asciiTheme="minorHAnsi" w:hAnsiTheme="minorHAnsi" w:cstheme="minorHAnsi"/>
                      <w:color w:val="000000" w:themeColor="text1"/>
                      <w:sz w:val="22"/>
                      <w:szCs w:val="22"/>
                      <w:lang w:val="el-GR"/>
                    </w:rPr>
                  </w:pPr>
                </w:p>
              </w:tc>
            </w:tr>
            <w:tr w:rsidR="000B524F" w:rsidRPr="006D32FF" w:rsidTr="00520469">
              <w:tc>
                <w:tcPr>
                  <w:tcW w:w="2467" w:type="dxa"/>
                  <w:shd w:val="clear" w:color="auto" w:fill="auto"/>
                </w:tcPr>
                <w:p w:rsidR="000B524F" w:rsidRPr="006D32FF" w:rsidRDefault="000B524F" w:rsidP="00520469">
                  <w:pPr>
                    <w:rPr>
                      <w:rFonts w:asciiTheme="minorHAnsi" w:hAnsiTheme="minorHAnsi" w:cstheme="minorHAnsi"/>
                      <w:iCs/>
                      <w:color w:val="000000" w:themeColor="text1"/>
                      <w:sz w:val="22"/>
                      <w:szCs w:val="22"/>
                      <w:lang w:val="el-GR"/>
                    </w:rPr>
                  </w:pPr>
                </w:p>
              </w:tc>
              <w:tc>
                <w:tcPr>
                  <w:tcW w:w="2468" w:type="dxa"/>
                </w:tcPr>
                <w:p w:rsidR="000B524F" w:rsidRPr="006D32FF" w:rsidRDefault="000B524F" w:rsidP="00520469">
                  <w:pPr>
                    <w:jc w:val="center"/>
                    <w:rPr>
                      <w:rFonts w:asciiTheme="minorHAnsi" w:hAnsiTheme="minorHAnsi" w:cstheme="minorHAnsi"/>
                      <w:color w:val="000000" w:themeColor="text1"/>
                      <w:sz w:val="22"/>
                      <w:szCs w:val="22"/>
                      <w:lang w:val="el-GR"/>
                    </w:rPr>
                  </w:pPr>
                </w:p>
              </w:tc>
            </w:tr>
            <w:tr w:rsidR="000B524F" w:rsidRPr="006D32FF" w:rsidTr="00520469">
              <w:tc>
                <w:tcPr>
                  <w:tcW w:w="2467" w:type="dxa"/>
                </w:tcPr>
                <w:p w:rsidR="000B524F" w:rsidRPr="006D32FF" w:rsidRDefault="000B524F" w:rsidP="00520469">
                  <w:pPr>
                    <w:rPr>
                      <w:rFonts w:asciiTheme="minorHAnsi" w:hAnsiTheme="minorHAnsi" w:cstheme="minorHAnsi"/>
                      <w:iCs/>
                      <w:color w:val="000000" w:themeColor="text1"/>
                      <w:sz w:val="22"/>
                      <w:szCs w:val="22"/>
                      <w:lang w:val="el-GR"/>
                    </w:rPr>
                  </w:pPr>
                  <w:r w:rsidRPr="006D32FF">
                    <w:rPr>
                      <w:rFonts w:asciiTheme="minorHAnsi" w:hAnsiTheme="minorHAnsi" w:cstheme="minorHAnsi"/>
                      <w:iCs/>
                      <w:color w:val="000000" w:themeColor="text1"/>
                      <w:sz w:val="22"/>
                      <w:szCs w:val="22"/>
                      <w:lang w:val="en-GB"/>
                    </w:rPr>
                    <w:t xml:space="preserve">Course total </w:t>
                  </w:r>
                </w:p>
              </w:tc>
              <w:tc>
                <w:tcPr>
                  <w:tcW w:w="2468" w:type="dxa"/>
                  <w:vAlign w:val="center"/>
                </w:tcPr>
                <w:p w:rsidR="000B524F" w:rsidRPr="006D32FF" w:rsidRDefault="000B524F" w:rsidP="00520469">
                  <w:pPr>
                    <w:jc w:val="center"/>
                    <w:rPr>
                      <w:rFonts w:asciiTheme="minorHAnsi" w:hAnsiTheme="minorHAnsi" w:cstheme="minorHAnsi"/>
                      <w:b/>
                      <w:color w:val="000000" w:themeColor="text1"/>
                      <w:sz w:val="22"/>
                      <w:szCs w:val="22"/>
                      <w:lang w:val="el-GR"/>
                    </w:rPr>
                  </w:pPr>
                  <w:r w:rsidRPr="006D32FF">
                    <w:rPr>
                      <w:rFonts w:asciiTheme="minorHAnsi" w:hAnsiTheme="minorHAnsi" w:cstheme="minorHAnsi"/>
                      <w:iCs/>
                      <w:color w:val="000000" w:themeColor="text1"/>
                      <w:sz w:val="22"/>
                      <w:szCs w:val="22"/>
                      <w:lang w:val="en-GB"/>
                    </w:rPr>
                    <w:t>125</w:t>
                  </w:r>
                </w:p>
              </w:tc>
            </w:tr>
          </w:tbl>
          <w:p w:rsidR="000B524F" w:rsidRPr="006D32FF" w:rsidRDefault="000B524F" w:rsidP="00520469">
            <w:pPr>
              <w:rPr>
                <w:rFonts w:asciiTheme="minorHAnsi" w:hAnsiTheme="minorHAnsi" w:cstheme="minorHAnsi"/>
                <w:color w:val="1F3864" w:themeColor="accent1" w:themeShade="80"/>
              </w:rPr>
            </w:pPr>
          </w:p>
        </w:tc>
      </w:tr>
      <w:tr w:rsidR="000B524F" w:rsidRPr="006D32FF" w:rsidTr="00520469">
        <w:tc>
          <w:tcPr>
            <w:tcW w:w="3306" w:type="dxa"/>
            <w:shd w:val="clear" w:color="auto" w:fill="D0CECE" w:themeFill="background2" w:themeFillShade="E6"/>
          </w:tcPr>
          <w:p w:rsidR="000B524F" w:rsidRPr="006D32FF" w:rsidRDefault="000B524F" w:rsidP="00520469">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0B524F" w:rsidRPr="006D32FF" w:rsidRDefault="000B524F" w:rsidP="00520469">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0B524F" w:rsidRPr="006D32FF" w:rsidRDefault="000B524F" w:rsidP="00520469">
            <w:pPr>
              <w:jc w:val="both"/>
              <w:rPr>
                <w:rFonts w:asciiTheme="minorHAnsi" w:hAnsiTheme="minorHAnsi" w:cstheme="minorHAnsi"/>
                <w:i/>
                <w:sz w:val="16"/>
                <w:szCs w:val="16"/>
              </w:rPr>
            </w:pPr>
          </w:p>
          <w:p w:rsidR="000B524F" w:rsidRPr="006D32FF" w:rsidRDefault="000B524F" w:rsidP="00520469">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0B524F" w:rsidRPr="006D32FF" w:rsidRDefault="000B524F" w:rsidP="00520469">
            <w:pPr>
              <w:jc w:val="both"/>
              <w:rPr>
                <w:rFonts w:asciiTheme="minorHAnsi" w:hAnsiTheme="minorHAnsi" w:cstheme="minorHAnsi"/>
                <w:i/>
                <w:sz w:val="16"/>
                <w:szCs w:val="16"/>
              </w:rPr>
            </w:pPr>
          </w:p>
          <w:p w:rsidR="000B524F" w:rsidRPr="006D32FF" w:rsidRDefault="000B524F" w:rsidP="00520469">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0B524F" w:rsidRPr="006D32FF" w:rsidRDefault="000B524F" w:rsidP="00520469">
            <w:pPr>
              <w:spacing w:after="60"/>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Final examination (written) held in Greek language which includes (100%):</w:t>
            </w:r>
          </w:p>
          <w:p w:rsidR="000B524F" w:rsidRPr="006D32FF" w:rsidRDefault="000B524F" w:rsidP="00520469">
            <w:pPr>
              <w:spacing w:after="60"/>
              <w:ind w:left="119" w:hanging="119"/>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-Short-answer questions</w:t>
            </w:r>
          </w:p>
          <w:p w:rsidR="000B524F" w:rsidRPr="006D32FF" w:rsidRDefault="000B524F" w:rsidP="00520469">
            <w:pPr>
              <w:spacing w:after="60"/>
              <w:ind w:left="119" w:hanging="119"/>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-Open-ended questions</w:t>
            </w:r>
          </w:p>
          <w:p w:rsidR="000B524F" w:rsidRPr="006D32FF" w:rsidRDefault="000B524F" w:rsidP="00520469">
            <w:pPr>
              <w:spacing w:after="60"/>
              <w:ind w:left="119" w:hanging="119"/>
              <w:rPr>
                <w:rFonts w:asciiTheme="minorHAnsi" w:hAnsiTheme="minorHAnsi" w:cstheme="minorHAnsi"/>
                <w:iCs/>
                <w:color w:val="000000"/>
              </w:rPr>
            </w:pPr>
            <w:r w:rsidRPr="006D32FF">
              <w:rPr>
                <w:rFonts w:asciiTheme="minorHAnsi" w:hAnsiTheme="minorHAnsi" w:cstheme="minorHAnsi"/>
                <w:iCs/>
                <w:color w:val="000000"/>
                <w:sz w:val="22"/>
                <w:szCs w:val="22"/>
              </w:rPr>
              <w:t xml:space="preserve">-Comparative assessment of theoretical strands </w:t>
            </w:r>
          </w:p>
          <w:p w:rsidR="000B524F" w:rsidRPr="006D32FF" w:rsidRDefault="000B524F" w:rsidP="00520469">
            <w:pPr>
              <w:spacing w:after="60"/>
              <w:ind w:left="119" w:hanging="119"/>
              <w:rPr>
                <w:rFonts w:asciiTheme="minorHAnsi" w:hAnsiTheme="minorHAnsi" w:cstheme="minorHAnsi"/>
                <w:color w:val="1F3864" w:themeColor="accent1" w:themeShade="80"/>
              </w:rPr>
            </w:pPr>
            <w:r w:rsidRPr="006D32FF">
              <w:rPr>
                <w:rFonts w:asciiTheme="minorHAnsi" w:hAnsiTheme="minorHAnsi" w:cstheme="minorHAnsi"/>
                <w:iCs/>
                <w:color w:val="000000"/>
                <w:sz w:val="22"/>
                <w:szCs w:val="22"/>
                <w:lang w:val="en-GB"/>
              </w:rPr>
              <w:t>-Problem-solving questions related to past and current practical issues</w:t>
            </w:r>
          </w:p>
        </w:tc>
      </w:tr>
    </w:tbl>
    <w:p w:rsidR="000B524F" w:rsidRPr="006D32FF" w:rsidRDefault="000B524F" w:rsidP="0031536C">
      <w:pPr>
        <w:widowControl w:val="0"/>
        <w:numPr>
          <w:ilvl w:val="0"/>
          <w:numId w:val="121"/>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B524F" w:rsidRPr="006D32FF" w:rsidTr="00520469">
        <w:tc>
          <w:tcPr>
            <w:tcW w:w="8472" w:type="dxa"/>
          </w:tcPr>
          <w:p w:rsidR="000B524F" w:rsidRPr="006D32FF" w:rsidRDefault="000B524F" w:rsidP="0031536C">
            <w:pPr>
              <w:numPr>
                <w:ilvl w:val="0"/>
                <w:numId w:val="122"/>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Teaching Notes in Greek.</w:t>
            </w:r>
          </w:p>
          <w:p w:rsidR="000B524F" w:rsidRPr="006D32FF" w:rsidRDefault="000B524F" w:rsidP="0031536C">
            <w:pPr>
              <w:numPr>
                <w:ilvl w:val="0"/>
                <w:numId w:val="122"/>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Casu, B. Girardone, C., Molyneux, P. (2018), Introduction to Banking, (L. Gousiou. Trans.) 2nd ed., Thessaloniki: Tziolas. </w:t>
            </w:r>
          </w:p>
          <w:p w:rsidR="000B524F" w:rsidRPr="006D32FF" w:rsidRDefault="000B524F" w:rsidP="0031536C">
            <w:pPr>
              <w:numPr>
                <w:ilvl w:val="0"/>
                <w:numId w:val="122"/>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Cecchetti, S. and Schoenholtz K. (2019), Money, Banking and Financial Markets, (K. Louloudi and A. G. Christopoulos, Trans.) 2nd ed., Paschalidis Medical Publications [5th ed., McGraw Hill, 2016]. </w:t>
            </w:r>
          </w:p>
          <w:p w:rsidR="000B524F" w:rsidRPr="006D32FF" w:rsidRDefault="000B524F" w:rsidP="0031536C">
            <w:pPr>
              <w:numPr>
                <w:ilvl w:val="0"/>
                <w:numId w:val="122"/>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Sapountzoglou, G. and Pendotis, C. (2017), Banking economics, 2nd ed., Mpenou. </w:t>
            </w:r>
          </w:p>
          <w:p w:rsidR="000B524F" w:rsidRPr="006D32FF" w:rsidRDefault="000B524F" w:rsidP="0031536C">
            <w:pPr>
              <w:numPr>
                <w:ilvl w:val="0"/>
                <w:numId w:val="122"/>
              </w:numPr>
              <w:spacing w:after="60"/>
              <w:ind w:left="312"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Sylligardos, G. and Schoiniotakis, N. (2018), Money, Banks, Markets and Risk Management, Disigma. </w:t>
            </w:r>
          </w:p>
          <w:p w:rsidR="000B524F" w:rsidRPr="006D32FF" w:rsidRDefault="000B524F" w:rsidP="0031536C">
            <w:pPr>
              <w:numPr>
                <w:ilvl w:val="0"/>
                <w:numId w:val="122"/>
              </w:numPr>
              <w:spacing w:after="60"/>
              <w:ind w:left="312" w:hanging="284"/>
              <w:jc w:val="both"/>
              <w:rPr>
                <w:rFonts w:asciiTheme="minorHAnsi" w:eastAsia="Calibr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Saunders, A. and Cornett, M. M. (2017), Financial Institutions Management – A Risk Management Approach, Nicosia, (M. Giaka and I. Leivaditis, Trans.) CY: Broken Hill Publishers [8th ed., McGraw Hill, 2014].  </w:t>
            </w:r>
          </w:p>
        </w:tc>
      </w:tr>
    </w:tbl>
    <w:p w:rsidR="00C20666" w:rsidRPr="006D32FF" w:rsidRDefault="00C20666" w:rsidP="00C20666">
      <w:pPr>
        <w:spacing w:before="120"/>
        <w:jc w:val="center"/>
        <w:rPr>
          <w:rFonts w:asciiTheme="minorHAnsi" w:hAnsiTheme="minorHAnsi" w:cstheme="minorHAnsi"/>
        </w:rPr>
      </w:pPr>
      <w:r w:rsidRPr="006D32FF">
        <w:rPr>
          <w:rFonts w:asciiTheme="minorHAnsi" w:hAnsiTheme="minorHAnsi" w:cstheme="minorHAnsi"/>
          <w:b/>
        </w:rPr>
        <w:t>COURSE OUTLINE</w:t>
      </w:r>
    </w:p>
    <w:p w:rsidR="00C20666" w:rsidRPr="006D32FF" w:rsidRDefault="00C20666" w:rsidP="0031536C">
      <w:pPr>
        <w:widowControl w:val="0"/>
        <w:numPr>
          <w:ilvl w:val="0"/>
          <w:numId w:val="123"/>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 xml:space="preserve">ACCOUNTING AND FINANCE </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UNDERGRADUATE</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C20666" w:rsidRPr="003D72CD" w:rsidRDefault="003D72CD" w:rsidP="0036334A">
            <w:pPr>
              <w:rPr>
                <w:rFonts w:asciiTheme="minorHAnsi" w:hAnsiTheme="minorHAnsi" w:cstheme="minorHAnsi"/>
                <w:b/>
                <w:color w:val="1F3864" w:themeColor="accent1" w:themeShade="80"/>
                <w:sz w:val="20"/>
                <w:szCs w:val="20"/>
                <w:lang w:val="el-GR"/>
              </w:rPr>
            </w:pPr>
            <w:r w:rsidRPr="003D72CD">
              <w:rPr>
                <w:rFonts w:asciiTheme="minorHAnsi" w:hAnsiTheme="minorHAnsi" w:cstheme="minorHAnsi"/>
                <w:b/>
                <w:sz w:val="20"/>
                <w:szCs w:val="20"/>
                <w:lang w:val="en-GB"/>
              </w:rPr>
              <w:t>ΝD</w:t>
            </w:r>
            <w:r>
              <w:rPr>
                <w:rFonts w:asciiTheme="minorHAnsi" w:hAnsiTheme="minorHAnsi" w:cstheme="minorHAnsi"/>
                <w:b/>
                <w:sz w:val="20"/>
                <w:szCs w:val="20"/>
                <w:lang w:val="el-GR"/>
              </w:rPr>
              <w:t>2</w:t>
            </w:r>
          </w:p>
        </w:tc>
        <w:tc>
          <w:tcPr>
            <w:tcW w:w="2281" w:type="dxa"/>
            <w:gridSpan w:val="2"/>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C20666" w:rsidRPr="006D32FF" w:rsidRDefault="00C20666" w:rsidP="0036334A">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4</w:t>
            </w:r>
          </w:p>
        </w:tc>
      </w:tr>
      <w:tr w:rsidR="00C20666" w:rsidRPr="006D32FF" w:rsidTr="0036334A">
        <w:trPr>
          <w:trHeight w:val="375"/>
        </w:trPr>
        <w:tc>
          <w:tcPr>
            <w:tcW w:w="3009" w:type="dxa"/>
            <w:shd w:val="clear" w:color="auto" w:fill="D0CECE" w:themeFill="background2" w:themeFillShade="E6"/>
            <w:vAlign w:val="center"/>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rPr>
              <w:t>MANAGEMENT ACCOUNTING</w:t>
            </w:r>
          </w:p>
        </w:tc>
      </w:tr>
      <w:tr w:rsidR="00C20666" w:rsidRPr="006D32FF" w:rsidTr="0036334A">
        <w:trPr>
          <w:trHeight w:val="196"/>
        </w:trPr>
        <w:tc>
          <w:tcPr>
            <w:tcW w:w="5298" w:type="dxa"/>
            <w:gridSpan w:val="3"/>
            <w:shd w:val="clear" w:color="auto" w:fill="D0CECE" w:themeFill="background2" w:themeFillShade="E6"/>
            <w:vAlign w:val="center"/>
          </w:tcPr>
          <w:p w:rsidR="00C20666" w:rsidRPr="006D32FF" w:rsidRDefault="00C20666" w:rsidP="0036334A">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C20666" w:rsidRPr="006D32FF" w:rsidRDefault="00C20666" w:rsidP="0036334A">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C20666" w:rsidRPr="006D32FF" w:rsidRDefault="00C20666" w:rsidP="0036334A">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C20666" w:rsidRPr="006D32FF" w:rsidTr="0036334A">
        <w:trPr>
          <w:trHeight w:val="194"/>
        </w:trPr>
        <w:tc>
          <w:tcPr>
            <w:tcW w:w="5298" w:type="dxa"/>
            <w:gridSpan w:val="3"/>
          </w:tcPr>
          <w:p w:rsidR="00C20666" w:rsidRPr="006D32FF" w:rsidRDefault="00C20666" w:rsidP="0036334A">
            <w:pPr>
              <w:jc w:val="right"/>
              <w:rPr>
                <w:rFonts w:asciiTheme="minorHAnsi" w:hAnsiTheme="minorHAnsi" w:cstheme="minorHAnsi"/>
                <w:color w:val="002060"/>
                <w:sz w:val="20"/>
                <w:szCs w:val="20"/>
              </w:rPr>
            </w:pPr>
            <w:r w:rsidRPr="006D32FF">
              <w:rPr>
                <w:rFonts w:asciiTheme="minorHAnsi" w:eastAsia="Arial Unicode MS" w:hAnsiTheme="minorHAnsi" w:cstheme="minorHAnsi"/>
                <w:color w:val="002060"/>
                <w:sz w:val="20"/>
                <w:szCs w:val="20"/>
                <w:lang w:val="en-GB"/>
              </w:rPr>
              <w:t>Tutorials  (Theory ) &amp; practice works</w:t>
            </w:r>
          </w:p>
        </w:tc>
        <w:tc>
          <w:tcPr>
            <w:tcW w:w="1552" w:type="dxa"/>
            <w:gridSpan w:val="2"/>
          </w:tcPr>
          <w:p w:rsidR="00C20666" w:rsidRPr="006D32FF" w:rsidRDefault="00C20666" w:rsidP="0036334A">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3</w:t>
            </w:r>
          </w:p>
        </w:tc>
        <w:tc>
          <w:tcPr>
            <w:tcW w:w="1622" w:type="dxa"/>
          </w:tcPr>
          <w:p w:rsidR="00C20666" w:rsidRPr="006D32FF" w:rsidRDefault="00C20666" w:rsidP="0036334A">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5</w:t>
            </w:r>
          </w:p>
        </w:tc>
      </w:tr>
      <w:tr w:rsidR="00C20666" w:rsidRPr="006D32FF" w:rsidTr="0036334A">
        <w:trPr>
          <w:trHeight w:val="194"/>
        </w:trPr>
        <w:tc>
          <w:tcPr>
            <w:tcW w:w="5298" w:type="dxa"/>
            <w:gridSpan w:val="3"/>
          </w:tcPr>
          <w:p w:rsidR="00C20666" w:rsidRPr="006D32FF" w:rsidRDefault="00C20666" w:rsidP="0036334A">
            <w:pPr>
              <w:jc w:val="right"/>
              <w:rPr>
                <w:rFonts w:asciiTheme="minorHAnsi" w:hAnsiTheme="minorHAnsi" w:cstheme="minorHAnsi"/>
                <w:b/>
                <w:color w:val="002060"/>
                <w:sz w:val="20"/>
                <w:szCs w:val="20"/>
              </w:rPr>
            </w:pPr>
          </w:p>
        </w:tc>
        <w:tc>
          <w:tcPr>
            <w:tcW w:w="1552" w:type="dxa"/>
            <w:gridSpan w:val="2"/>
          </w:tcPr>
          <w:p w:rsidR="00C20666" w:rsidRPr="006D32FF" w:rsidRDefault="00C20666" w:rsidP="0036334A">
            <w:pPr>
              <w:jc w:val="right"/>
              <w:rPr>
                <w:rFonts w:asciiTheme="minorHAnsi" w:hAnsiTheme="minorHAnsi" w:cstheme="minorHAnsi"/>
                <w:color w:val="002060"/>
                <w:sz w:val="20"/>
                <w:szCs w:val="20"/>
              </w:rPr>
            </w:pPr>
          </w:p>
        </w:tc>
        <w:tc>
          <w:tcPr>
            <w:tcW w:w="1622" w:type="dxa"/>
          </w:tcPr>
          <w:p w:rsidR="00C20666" w:rsidRPr="006D32FF" w:rsidRDefault="00C20666" w:rsidP="0036334A">
            <w:pPr>
              <w:rPr>
                <w:rFonts w:asciiTheme="minorHAnsi" w:hAnsiTheme="minorHAnsi" w:cstheme="minorHAnsi"/>
                <w:color w:val="002060"/>
                <w:sz w:val="20"/>
                <w:szCs w:val="20"/>
              </w:rPr>
            </w:pPr>
          </w:p>
        </w:tc>
      </w:tr>
      <w:tr w:rsidR="00C20666" w:rsidRPr="006D32FF" w:rsidTr="0036334A">
        <w:trPr>
          <w:trHeight w:val="194"/>
        </w:trPr>
        <w:tc>
          <w:tcPr>
            <w:tcW w:w="5298" w:type="dxa"/>
            <w:gridSpan w:val="3"/>
          </w:tcPr>
          <w:p w:rsidR="00C20666" w:rsidRPr="006D32FF" w:rsidRDefault="00C20666" w:rsidP="0036334A">
            <w:pPr>
              <w:rPr>
                <w:rFonts w:asciiTheme="minorHAnsi" w:hAnsiTheme="minorHAnsi" w:cstheme="minorHAnsi"/>
                <w:b/>
                <w:color w:val="002060"/>
                <w:sz w:val="20"/>
                <w:szCs w:val="20"/>
              </w:rPr>
            </w:pPr>
          </w:p>
        </w:tc>
        <w:tc>
          <w:tcPr>
            <w:tcW w:w="1552" w:type="dxa"/>
            <w:gridSpan w:val="2"/>
          </w:tcPr>
          <w:p w:rsidR="00C20666" w:rsidRPr="006D32FF" w:rsidRDefault="00C20666" w:rsidP="0036334A">
            <w:pPr>
              <w:jc w:val="right"/>
              <w:rPr>
                <w:rFonts w:asciiTheme="minorHAnsi" w:hAnsiTheme="minorHAnsi" w:cstheme="minorHAnsi"/>
                <w:color w:val="002060"/>
                <w:sz w:val="20"/>
                <w:szCs w:val="20"/>
              </w:rPr>
            </w:pPr>
          </w:p>
        </w:tc>
        <w:tc>
          <w:tcPr>
            <w:tcW w:w="1622" w:type="dxa"/>
          </w:tcPr>
          <w:p w:rsidR="00C20666" w:rsidRPr="006D32FF" w:rsidRDefault="00C20666" w:rsidP="0036334A">
            <w:pPr>
              <w:rPr>
                <w:rFonts w:asciiTheme="minorHAnsi" w:hAnsiTheme="minorHAnsi" w:cstheme="minorHAnsi"/>
                <w:color w:val="002060"/>
                <w:sz w:val="20"/>
                <w:szCs w:val="20"/>
              </w:rPr>
            </w:pPr>
          </w:p>
        </w:tc>
      </w:tr>
      <w:tr w:rsidR="00C20666" w:rsidRPr="006D32FF" w:rsidTr="0036334A">
        <w:trPr>
          <w:trHeight w:val="194"/>
        </w:trPr>
        <w:tc>
          <w:tcPr>
            <w:tcW w:w="5298" w:type="dxa"/>
            <w:gridSpan w:val="3"/>
            <w:shd w:val="clear" w:color="auto" w:fill="D0CECE" w:themeFill="background2" w:themeFillShade="E6"/>
          </w:tcPr>
          <w:p w:rsidR="00C20666" w:rsidRPr="006D32FF" w:rsidRDefault="00C20666" w:rsidP="0036334A">
            <w:pPr>
              <w:rPr>
                <w:rFonts w:asciiTheme="minorHAnsi" w:hAnsiTheme="minorHAnsi" w:cstheme="minorHAnsi"/>
                <w:i/>
                <w:sz w:val="18"/>
                <w:szCs w:val="18"/>
              </w:rPr>
            </w:pPr>
            <w:r w:rsidRPr="006D32FF">
              <w:rPr>
                <w:rFonts w:asciiTheme="minorHAnsi" w:hAnsiTheme="minorHAnsi" w:cstheme="minorHAnsi"/>
                <w:i/>
                <w:sz w:val="18"/>
                <w:szCs w:val="18"/>
              </w:rPr>
              <w:t xml:space="preserve">Please, add lines if necessary. Teaching methods and organization of </w:t>
            </w:r>
            <w:r w:rsidRPr="006D32FF">
              <w:rPr>
                <w:rFonts w:asciiTheme="minorHAnsi" w:hAnsiTheme="minorHAnsi" w:cstheme="minorHAnsi"/>
                <w:i/>
                <w:sz w:val="18"/>
                <w:szCs w:val="18"/>
              </w:rPr>
              <w:lastRenderedPageBreak/>
              <w:t>the course are described in section 4.</w:t>
            </w:r>
          </w:p>
        </w:tc>
        <w:tc>
          <w:tcPr>
            <w:tcW w:w="1552" w:type="dxa"/>
            <w:gridSpan w:val="2"/>
          </w:tcPr>
          <w:p w:rsidR="00C20666" w:rsidRPr="006D32FF" w:rsidRDefault="00C20666" w:rsidP="0036334A">
            <w:pPr>
              <w:jc w:val="right"/>
              <w:rPr>
                <w:rFonts w:asciiTheme="minorHAnsi" w:hAnsiTheme="minorHAnsi" w:cstheme="minorHAnsi"/>
                <w:color w:val="002060"/>
                <w:sz w:val="20"/>
                <w:szCs w:val="20"/>
              </w:rPr>
            </w:pPr>
          </w:p>
        </w:tc>
        <w:tc>
          <w:tcPr>
            <w:tcW w:w="1622" w:type="dxa"/>
          </w:tcPr>
          <w:p w:rsidR="00C20666" w:rsidRPr="006D32FF" w:rsidRDefault="00C20666" w:rsidP="0036334A">
            <w:pPr>
              <w:rPr>
                <w:rFonts w:asciiTheme="minorHAnsi" w:hAnsiTheme="minorHAnsi" w:cstheme="minorHAnsi"/>
                <w:color w:val="002060"/>
                <w:sz w:val="20"/>
                <w:szCs w:val="20"/>
              </w:rPr>
            </w:pPr>
          </w:p>
        </w:tc>
      </w:tr>
      <w:tr w:rsidR="00C20666" w:rsidRPr="006D32FF" w:rsidTr="0036334A">
        <w:trPr>
          <w:trHeight w:val="599"/>
        </w:trPr>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i/>
                <w:sz w:val="16"/>
                <w:szCs w:val="16"/>
              </w:rPr>
            </w:pPr>
            <w:r w:rsidRPr="006D32FF">
              <w:rPr>
                <w:rFonts w:asciiTheme="minorHAnsi" w:hAnsiTheme="minorHAnsi" w:cstheme="minorHAnsi"/>
                <w:b/>
                <w:sz w:val="20"/>
                <w:szCs w:val="20"/>
              </w:rPr>
              <w:lastRenderedPageBreak/>
              <w:t>COURSE TYPE</w:t>
            </w:r>
          </w:p>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SPECIAL BACKGROUND</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C20666" w:rsidRPr="006D32FF" w:rsidRDefault="00C20666" w:rsidP="0036334A">
            <w:pPr>
              <w:jc w:val="right"/>
              <w:rPr>
                <w:rFonts w:asciiTheme="minorHAnsi" w:hAnsiTheme="minorHAnsi" w:cstheme="minorHAnsi"/>
                <w:b/>
                <w:sz w:val="20"/>
                <w:szCs w:val="20"/>
              </w:rPr>
            </w:pP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GREEK</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vAlign w:val="center"/>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 xml:space="preserve">NO </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.gr/courses/AD166/</w:t>
            </w:r>
          </w:p>
        </w:tc>
      </w:tr>
    </w:tbl>
    <w:p w:rsidR="00C20666" w:rsidRPr="006D32FF" w:rsidRDefault="00C20666" w:rsidP="0031536C">
      <w:pPr>
        <w:widowControl w:val="0"/>
        <w:numPr>
          <w:ilvl w:val="0"/>
          <w:numId w:val="123"/>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C20666" w:rsidRPr="006D32FF" w:rsidTr="0036334A">
        <w:tc>
          <w:tcPr>
            <w:tcW w:w="8472" w:type="dxa"/>
            <w:gridSpan w:val="2"/>
            <w:tcBorders>
              <w:bottom w:val="nil"/>
            </w:tcBorders>
            <w:shd w:val="clear" w:color="auto" w:fill="D0CECE" w:themeFill="background2" w:themeFillShade="E6"/>
          </w:tcPr>
          <w:p w:rsidR="00C20666" w:rsidRPr="006D32FF" w:rsidRDefault="00C20666" w:rsidP="0036334A">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C20666" w:rsidRPr="006D32FF" w:rsidTr="0036334A">
        <w:tc>
          <w:tcPr>
            <w:tcW w:w="8472" w:type="dxa"/>
            <w:gridSpan w:val="2"/>
            <w:tcBorders>
              <w:top w:val="nil"/>
            </w:tcBorders>
            <w:shd w:val="clear" w:color="auto" w:fill="D0CECE" w:themeFill="background2" w:themeFillShade="E6"/>
          </w:tcPr>
          <w:p w:rsidR="00C20666" w:rsidRPr="006D32FF" w:rsidRDefault="00C20666" w:rsidP="0036334A">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C20666" w:rsidRPr="006D32FF" w:rsidTr="0036334A">
        <w:tc>
          <w:tcPr>
            <w:tcW w:w="8472" w:type="dxa"/>
            <w:gridSpan w:val="2"/>
          </w:tcPr>
          <w:p w:rsidR="00C20666" w:rsidRPr="006D32FF" w:rsidRDefault="00C20666" w:rsidP="0036334A">
            <w:pPr>
              <w:spacing w:before="60" w:after="60" w:line="288" w:lineRule="auto"/>
              <w:jc w:val="both"/>
              <w:rPr>
                <w:rFonts w:asciiTheme="minorHAnsi" w:hAnsiTheme="minorHAnsi" w:cstheme="minorHAnsi"/>
                <w:lang w:val="en-GB"/>
              </w:rPr>
            </w:pPr>
            <w:r w:rsidRPr="006D32FF">
              <w:rPr>
                <w:rFonts w:asciiTheme="minorHAnsi" w:hAnsiTheme="minorHAnsi" w:cstheme="minorHAnsi"/>
                <w:lang w:val="en-GB"/>
              </w:rPr>
              <w:t>The aim of this course is the study of contribution margin method since knowledge of this method will enable us to learn in depth about absorption and variable costing systems and their implementation to the Cost-Volume-Profit analysis for identifying the critical output levels. Our main objective is also to consider in more detail the specific problems that arise in assessing the relevant costs of materials and labour so that we will be able to focus on the role of budgeting within the planning process.</w:t>
            </w:r>
          </w:p>
          <w:p w:rsidR="00C20666" w:rsidRPr="006D32FF" w:rsidRDefault="00C20666" w:rsidP="0036334A">
            <w:pPr>
              <w:spacing w:before="60" w:after="60" w:line="288" w:lineRule="auto"/>
              <w:jc w:val="both"/>
              <w:rPr>
                <w:rFonts w:asciiTheme="minorHAnsi" w:hAnsiTheme="minorHAnsi" w:cstheme="minorHAnsi"/>
                <w:lang w:val="en-GB"/>
              </w:rPr>
            </w:pPr>
            <w:r w:rsidRPr="006D32FF">
              <w:rPr>
                <w:rFonts w:asciiTheme="minorHAnsi" w:hAnsiTheme="minorHAnsi" w:cstheme="minorHAnsi"/>
                <w:lang w:val="en-GB"/>
              </w:rPr>
              <w:t>Upon completion of the course, the students are expected:</w:t>
            </w:r>
          </w:p>
          <w:p w:rsidR="00C20666" w:rsidRPr="006D32FF" w:rsidRDefault="00C20666" w:rsidP="0031536C">
            <w:pPr>
              <w:numPr>
                <w:ilvl w:val="0"/>
                <w:numId w:val="103"/>
              </w:numPr>
              <w:spacing w:before="60" w:after="60" w:line="288" w:lineRule="auto"/>
              <w:jc w:val="both"/>
              <w:rPr>
                <w:rFonts w:asciiTheme="minorHAnsi" w:hAnsiTheme="minorHAnsi" w:cstheme="minorHAnsi"/>
                <w:lang w:val="en-GB"/>
              </w:rPr>
            </w:pPr>
            <w:r w:rsidRPr="006D32FF">
              <w:rPr>
                <w:rFonts w:asciiTheme="minorHAnsi" w:hAnsiTheme="minorHAnsi" w:cstheme="minorHAnsi"/>
                <w:lang w:val="en-GB"/>
              </w:rPr>
              <w:t>Define the contribution margin rate.</w:t>
            </w:r>
          </w:p>
          <w:p w:rsidR="00C20666" w:rsidRPr="006D32FF" w:rsidRDefault="00C20666" w:rsidP="0031536C">
            <w:pPr>
              <w:numPr>
                <w:ilvl w:val="0"/>
                <w:numId w:val="103"/>
              </w:numPr>
              <w:spacing w:before="60" w:after="60" w:line="288" w:lineRule="auto"/>
              <w:jc w:val="both"/>
              <w:rPr>
                <w:rFonts w:asciiTheme="minorHAnsi" w:hAnsiTheme="minorHAnsi" w:cstheme="minorHAnsi"/>
                <w:lang w:val="en-GB"/>
              </w:rPr>
            </w:pPr>
            <w:r w:rsidRPr="006D32FF">
              <w:rPr>
                <w:rFonts w:asciiTheme="minorHAnsi" w:hAnsiTheme="minorHAnsi" w:cstheme="minorHAnsi"/>
                <w:lang w:val="en-GB"/>
              </w:rPr>
              <w:t>Explain the differences between an absorption costing and variable costing system.</w:t>
            </w:r>
          </w:p>
          <w:p w:rsidR="00C20666" w:rsidRPr="006D32FF" w:rsidRDefault="00C20666" w:rsidP="0031536C">
            <w:pPr>
              <w:numPr>
                <w:ilvl w:val="0"/>
                <w:numId w:val="103"/>
              </w:numPr>
              <w:spacing w:before="60" w:after="60" w:line="288" w:lineRule="auto"/>
              <w:jc w:val="both"/>
              <w:rPr>
                <w:rFonts w:asciiTheme="minorHAnsi" w:hAnsiTheme="minorHAnsi" w:cstheme="minorHAnsi"/>
                <w:lang w:val="en-GB"/>
              </w:rPr>
            </w:pPr>
            <w:r w:rsidRPr="006D32FF">
              <w:rPr>
                <w:rFonts w:asciiTheme="minorHAnsi" w:hAnsiTheme="minorHAnsi" w:cstheme="minorHAnsi"/>
                <w:lang w:val="en-GB"/>
              </w:rPr>
              <w:t>Prepare a profit statement based on variable costing and absorption costing.</w:t>
            </w:r>
          </w:p>
          <w:p w:rsidR="00C20666" w:rsidRPr="006D32FF" w:rsidRDefault="00C20666" w:rsidP="0031536C">
            <w:pPr>
              <w:numPr>
                <w:ilvl w:val="0"/>
                <w:numId w:val="103"/>
              </w:numPr>
              <w:spacing w:before="60" w:after="60" w:line="288" w:lineRule="auto"/>
              <w:jc w:val="both"/>
              <w:rPr>
                <w:rFonts w:asciiTheme="minorHAnsi" w:hAnsiTheme="minorHAnsi" w:cstheme="minorHAnsi"/>
                <w:lang w:val="en-GB"/>
              </w:rPr>
            </w:pPr>
            <w:r w:rsidRPr="006D32FF">
              <w:rPr>
                <w:rFonts w:asciiTheme="minorHAnsi" w:hAnsiTheme="minorHAnsi" w:cstheme="minorHAnsi"/>
                <w:lang w:val="en-GB"/>
              </w:rPr>
              <w:t xml:space="preserve">Identify and explain the assumption on which Cost-Volume-Profit analysis is based.  </w:t>
            </w:r>
          </w:p>
          <w:p w:rsidR="00C20666" w:rsidRPr="006D32FF" w:rsidRDefault="00C20666" w:rsidP="0031536C">
            <w:pPr>
              <w:numPr>
                <w:ilvl w:val="0"/>
                <w:numId w:val="103"/>
              </w:numPr>
              <w:spacing w:before="60" w:after="60" w:line="288" w:lineRule="auto"/>
              <w:jc w:val="both"/>
              <w:rPr>
                <w:rFonts w:asciiTheme="minorHAnsi" w:hAnsiTheme="minorHAnsi" w:cstheme="minorHAnsi"/>
                <w:lang w:val="en-GB"/>
              </w:rPr>
            </w:pPr>
            <w:r w:rsidRPr="006D32FF">
              <w:rPr>
                <w:rFonts w:asciiTheme="minorHAnsi" w:hAnsiTheme="minorHAnsi" w:cstheme="minorHAnsi"/>
                <w:lang w:val="en-GB"/>
              </w:rPr>
              <w:t>Define relevant and irrelevant costs and revenues for the decision making problems.</w:t>
            </w:r>
          </w:p>
          <w:p w:rsidR="00C20666" w:rsidRPr="006D32FF" w:rsidRDefault="00C20666" w:rsidP="0031536C">
            <w:pPr>
              <w:numPr>
                <w:ilvl w:val="0"/>
                <w:numId w:val="103"/>
              </w:numPr>
              <w:spacing w:before="60" w:after="60" w:line="288" w:lineRule="auto"/>
              <w:jc w:val="both"/>
              <w:rPr>
                <w:rFonts w:asciiTheme="minorHAnsi" w:hAnsiTheme="minorHAnsi" w:cstheme="minorHAnsi"/>
                <w:lang w:val="en-GB"/>
              </w:rPr>
            </w:pPr>
            <w:r w:rsidRPr="006D32FF">
              <w:rPr>
                <w:rFonts w:asciiTheme="minorHAnsi" w:hAnsiTheme="minorHAnsi" w:cstheme="minorHAnsi"/>
              </w:rPr>
              <w:t>Prepare budgets and explain the variances of results</w:t>
            </w:r>
          </w:p>
          <w:p w:rsidR="00C20666" w:rsidRPr="006D32FF" w:rsidRDefault="00C20666" w:rsidP="0031536C">
            <w:pPr>
              <w:numPr>
                <w:ilvl w:val="0"/>
                <w:numId w:val="103"/>
              </w:numPr>
              <w:spacing w:before="60" w:after="60" w:line="288" w:lineRule="auto"/>
              <w:jc w:val="both"/>
              <w:rPr>
                <w:rFonts w:asciiTheme="minorHAnsi" w:hAnsiTheme="minorHAnsi" w:cstheme="minorHAnsi"/>
                <w:lang w:val="en-GB"/>
              </w:rPr>
            </w:pPr>
            <w:r w:rsidRPr="006D32FF">
              <w:rPr>
                <w:rFonts w:asciiTheme="minorHAnsi" w:hAnsiTheme="minorHAnsi" w:cstheme="minorHAnsi"/>
                <w:lang w:val="en-GB"/>
              </w:rPr>
              <w:t>Describe the various stages in the budget process and prepare functional and master budgets</w:t>
            </w:r>
          </w:p>
        </w:tc>
      </w:tr>
      <w:tr w:rsidR="00C20666" w:rsidRPr="006D32FF" w:rsidTr="0036334A">
        <w:tblPrEx>
          <w:tblLook w:val="0000"/>
        </w:tblPrEx>
        <w:tc>
          <w:tcPr>
            <w:tcW w:w="8472" w:type="dxa"/>
            <w:gridSpan w:val="2"/>
            <w:tcBorders>
              <w:bottom w:val="nil"/>
            </w:tcBorders>
            <w:shd w:val="clear" w:color="auto" w:fill="D0CECE" w:themeFill="background2" w:themeFillShade="E6"/>
          </w:tcPr>
          <w:p w:rsidR="00C20666" w:rsidRPr="006D32FF" w:rsidRDefault="00C20666" w:rsidP="0036334A">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C20666" w:rsidRPr="006D32FF" w:rsidTr="0036334A">
        <w:tc>
          <w:tcPr>
            <w:tcW w:w="8472" w:type="dxa"/>
            <w:gridSpan w:val="2"/>
            <w:tcBorders>
              <w:top w:val="nil"/>
              <w:bottom w:val="nil"/>
            </w:tcBorders>
            <w:shd w:val="clear" w:color="auto" w:fill="D0CECE" w:themeFill="background2" w:themeFillShade="E6"/>
          </w:tcPr>
          <w:p w:rsidR="00C20666" w:rsidRPr="006D32FF" w:rsidRDefault="00C20666" w:rsidP="0036334A">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C20666" w:rsidRPr="006D32FF" w:rsidTr="0036334A">
        <w:tblPrEx>
          <w:tblLook w:val="0000"/>
        </w:tblPrEx>
        <w:tc>
          <w:tcPr>
            <w:tcW w:w="3964" w:type="dxa"/>
            <w:tcBorders>
              <w:top w:val="nil"/>
              <w:bottom w:val="single" w:sz="4" w:space="0" w:color="auto"/>
              <w:right w:val="nil"/>
            </w:tcBorders>
            <w:shd w:val="clear" w:color="auto" w:fill="D0CECE" w:themeFill="background2" w:themeFillShade="E6"/>
          </w:tcPr>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C20666" w:rsidRPr="006D32FF" w:rsidRDefault="00C20666" w:rsidP="0036334A">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C20666" w:rsidRPr="006D32FF" w:rsidTr="0036334A">
        <w:tc>
          <w:tcPr>
            <w:tcW w:w="8472" w:type="dxa"/>
            <w:gridSpan w:val="2"/>
            <w:tcBorders>
              <w:bottom w:val="single" w:sz="4" w:space="0" w:color="auto"/>
            </w:tcBorders>
          </w:tcPr>
          <w:p w:rsidR="00C20666" w:rsidRPr="006D32FF" w:rsidRDefault="00C20666" w:rsidP="0036334A">
            <w:pPr>
              <w:spacing w:before="60" w:after="60" w:line="288" w:lineRule="auto"/>
              <w:jc w:val="both"/>
              <w:rPr>
                <w:rFonts w:asciiTheme="minorHAnsi" w:hAnsiTheme="minorHAnsi" w:cstheme="minorHAnsi"/>
                <w:iCs/>
                <w:lang w:val="en-GB"/>
              </w:rPr>
            </w:pPr>
            <w:r w:rsidRPr="006D32FF">
              <w:rPr>
                <w:rFonts w:asciiTheme="minorHAnsi" w:hAnsiTheme="minorHAnsi" w:cstheme="minorHAnsi"/>
                <w:iCs/>
                <w:lang w:val="en-GB"/>
              </w:rPr>
              <w:t>Working independently</w:t>
            </w:r>
          </w:p>
          <w:p w:rsidR="00C20666" w:rsidRPr="006D32FF" w:rsidRDefault="00C20666" w:rsidP="0036334A">
            <w:pPr>
              <w:spacing w:before="60" w:after="60" w:line="288" w:lineRule="auto"/>
              <w:jc w:val="both"/>
              <w:rPr>
                <w:rFonts w:asciiTheme="minorHAnsi" w:hAnsiTheme="minorHAnsi" w:cstheme="minorHAnsi"/>
                <w:iCs/>
                <w:lang w:val="en-GB"/>
              </w:rPr>
            </w:pPr>
            <w:r w:rsidRPr="006D32FF">
              <w:rPr>
                <w:rFonts w:asciiTheme="minorHAnsi" w:hAnsiTheme="minorHAnsi" w:cstheme="minorHAnsi"/>
                <w:iCs/>
                <w:lang w:val="en-GB"/>
              </w:rPr>
              <w:t>Team work</w:t>
            </w:r>
          </w:p>
          <w:p w:rsidR="00C20666" w:rsidRPr="006D32FF" w:rsidRDefault="00C20666" w:rsidP="0036334A">
            <w:pPr>
              <w:rPr>
                <w:rFonts w:asciiTheme="minorHAnsi" w:hAnsiTheme="minorHAnsi" w:cstheme="minorHAnsi"/>
                <w:iCs/>
                <w:color w:val="002060"/>
                <w:lang w:val="en-GB"/>
              </w:rPr>
            </w:pPr>
            <w:r w:rsidRPr="006D32FF">
              <w:rPr>
                <w:rFonts w:asciiTheme="minorHAnsi" w:hAnsiTheme="minorHAnsi" w:cstheme="minorHAnsi"/>
                <w:iCs/>
                <w:lang w:val="en-GB"/>
              </w:rPr>
              <w:t>Decision-making</w:t>
            </w:r>
          </w:p>
        </w:tc>
      </w:tr>
    </w:tbl>
    <w:p w:rsidR="00C20666" w:rsidRPr="006D32FF" w:rsidRDefault="00C20666" w:rsidP="0031536C">
      <w:pPr>
        <w:widowControl w:val="0"/>
        <w:numPr>
          <w:ilvl w:val="0"/>
          <w:numId w:val="123"/>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20666" w:rsidRPr="006D32FF" w:rsidTr="0036334A">
        <w:tc>
          <w:tcPr>
            <w:tcW w:w="8472" w:type="dxa"/>
          </w:tcPr>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rPr>
              <w:t>1.Management Accounting</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lang w:val="en-GB"/>
              </w:rPr>
              <w:t>2.</w:t>
            </w:r>
            <w:r w:rsidRPr="006D32FF">
              <w:rPr>
                <w:rFonts w:asciiTheme="minorHAnsi" w:hAnsiTheme="minorHAnsi" w:cstheme="minorHAnsi"/>
              </w:rPr>
              <w:t xml:space="preserve"> Analysis of mixed Cost: Scatter graph method, High-Low method</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lang w:val="en-GB"/>
              </w:rPr>
              <w:t>3.</w:t>
            </w:r>
            <w:r w:rsidRPr="006D32FF">
              <w:rPr>
                <w:rFonts w:asciiTheme="minorHAnsi" w:hAnsiTheme="minorHAnsi" w:cstheme="minorHAnsi"/>
              </w:rPr>
              <w:t>Variable Costing and Absorption Costing: a comparison of their impact on profit determination and inventory valuation. The theory of Constraints and bottlenecks.</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lang w:val="en-GB"/>
              </w:rPr>
              <w:t>4.</w:t>
            </w:r>
            <w:r w:rsidRPr="006D32FF">
              <w:rPr>
                <w:rFonts w:asciiTheme="minorHAnsi" w:hAnsiTheme="minorHAnsi" w:cstheme="minorHAnsi"/>
              </w:rPr>
              <w:t xml:space="preserve"> Cost -Volume- Profit Analysis, Break Event point analysis.</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rPr>
              <w:t>5. Relevant Costs for the Decision making, Cost of Joint products.</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rPr>
              <w:t>6. Activity Based Costing</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rPr>
              <w:t>7.Standard Costing, Variance Analysis: Material variance, Labor variance, variable overhead variance.</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rPr>
              <w:t>8.The Budgeting Process.</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rPr>
              <w:t>9. Flexible Budgets.</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rPr>
              <w:t>10.Accounting for responsibility and assessment of segmental performance</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rPr>
              <w:t xml:space="preserve">Variable Costing </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rPr>
              <w:t>11.Pricing of products and services</w:t>
            </w:r>
          </w:p>
          <w:p w:rsidR="00C20666" w:rsidRPr="006D32FF" w:rsidRDefault="00C20666" w:rsidP="0036334A">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rPr>
              <w:t>Standard Costing</w:t>
            </w:r>
          </w:p>
          <w:p w:rsidR="00C20666" w:rsidRPr="006D32FF" w:rsidRDefault="00C20666" w:rsidP="009041DC">
            <w:pPr>
              <w:widowControl w:val="0"/>
              <w:autoSpaceDE w:val="0"/>
              <w:autoSpaceDN w:val="0"/>
              <w:adjustRightInd w:val="0"/>
              <w:spacing w:before="60" w:after="60" w:line="288" w:lineRule="atLeast"/>
              <w:jc w:val="both"/>
              <w:rPr>
                <w:rFonts w:asciiTheme="minorHAnsi" w:hAnsiTheme="minorHAnsi" w:cstheme="minorHAnsi"/>
              </w:rPr>
            </w:pPr>
            <w:r w:rsidRPr="006D32FF">
              <w:rPr>
                <w:rFonts w:asciiTheme="minorHAnsi" w:hAnsiTheme="minorHAnsi" w:cstheme="minorHAnsi"/>
              </w:rPr>
              <w:t xml:space="preserve">12-13. Exercises for revision </w:t>
            </w:r>
          </w:p>
        </w:tc>
      </w:tr>
    </w:tbl>
    <w:p w:rsidR="00C20666" w:rsidRPr="006D32FF" w:rsidRDefault="00C20666" w:rsidP="0031536C">
      <w:pPr>
        <w:widowControl w:val="0"/>
        <w:numPr>
          <w:ilvl w:val="0"/>
          <w:numId w:val="123"/>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C20666" w:rsidRPr="006D32FF" w:rsidTr="0036334A">
        <w:tc>
          <w:tcPr>
            <w:tcW w:w="3306"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C20666" w:rsidRPr="006D32FF" w:rsidRDefault="00C20666" w:rsidP="0036334A">
            <w:pPr>
              <w:rPr>
                <w:rFonts w:asciiTheme="minorHAnsi" w:hAnsiTheme="minorHAnsi" w:cstheme="minorHAnsi"/>
                <w:iCs/>
                <w:color w:val="1F3864" w:themeColor="accent1" w:themeShade="80"/>
                <w:szCs w:val="32"/>
              </w:rPr>
            </w:pPr>
            <w:r w:rsidRPr="006D32FF">
              <w:rPr>
                <w:rFonts w:asciiTheme="minorHAnsi" w:eastAsia="Arial Unicode MS" w:hAnsiTheme="minorHAnsi" w:cstheme="minorHAnsi"/>
                <w:color w:val="002060"/>
                <w:sz w:val="22"/>
                <w:szCs w:val="32"/>
                <w:lang w:val="en-GB"/>
              </w:rPr>
              <w:t>In the classroom, face to face.</w:t>
            </w:r>
          </w:p>
        </w:tc>
      </w:tr>
      <w:tr w:rsidR="00C20666" w:rsidRPr="006D32FF" w:rsidTr="0036334A">
        <w:tc>
          <w:tcPr>
            <w:tcW w:w="3306" w:type="dxa"/>
            <w:shd w:val="clear" w:color="auto" w:fill="D0CECE" w:themeFill="background2" w:themeFillShade="E6"/>
          </w:tcPr>
          <w:p w:rsidR="00C20666" w:rsidRPr="006D32FF" w:rsidRDefault="00C20666" w:rsidP="0036334A">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C20666" w:rsidRPr="006D32FF" w:rsidRDefault="00C20666" w:rsidP="0036334A">
            <w:pPr>
              <w:spacing w:line="20" w:lineRule="atLeast"/>
              <w:rPr>
                <w:rFonts w:asciiTheme="minorHAnsi" w:eastAsia="Arial Unicode MS" w:hAnsiTheme="minorHAnsi" w:cstheme="minorHAnsi"/>
                <w:color w:val="002060"/>
                <w:szCs w:val="32"/>
                <w:lang w:val="en-GB"/>
              </w:rPr>
            </w:pPr>
            <w:r w:rsidRPr="006D32FF">
              <w:rPr>
                <w:rFonts w:asciiTheme="minorHAnsi" w:eastAsia="Arial Unicode MS" w:hAnsiTheme="minorHAnsi" w:cstheme="minorHAnsi"/>
                <w:color w:val="002060"/>
                <w:sz w:val="22"/>
                <w:szCs w:val="32"/>
                <w:lang w:val="en-GB"/>
              </w:rPr>
              <w:t>Basic software (windows, word, power point, the web, etc.).</w:t>
            </w:r>
          </w:p>
          <w:p w:rsidR="00C20666" w:rsidRPr="006D32FF" w:rsidRDefault="00C20666" w:rsidP="0036334A">
            <w:pPr>
              <w:rPr>
                <w:rFonts w:asciiTheme="minorHAnsi" w:hAnsiTheme="minorHAnsi" w:cstheme="minorHAnsi"/>
                <w:b/>
                <w:color w:val="1F3864" w:themeColor="accent1" w:themeShade="80"/>
                <w:szCs w:val="32"/>
              </w:rPr>
            </w:pPr>
            <w:r w:rsidRPr="006D32FF">
              <w:rPr>
                <w:rFonts w:asciiTheme="minorHAnsi" w:eastAsia="Arial Unicode MS" w:hAnsiTheme="minorHAnsi" w:cstheme="minorHAnsi"/>
                <w:color w:val="002060"/>
                <w:sz w:val="22"/>
                <w:szCs w:val="32"/>
                <w:lang w:val="en-GB"/>
              </w:rPr>
              <w:t>Support of learning process through the electronic platform / e-class</w:t>
            </w:r>
          </w:p>
        </w:tc>
      </w:tr>
      <w:tr w:rsidR="00C20666" w:rsidRPr="006D32FF" w:rsidTr="0036334A">
        <w:tc>
          <w:tcPr>
            <w:tcW w:w="3306"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C20666" w:rsidRPr="006D32FF" w:rsidRDefault="00C20666" w:rsidP="0036334A">
            <w:pPr>
              <w:jc w:val="both"/>
              <w:rPr>
                <w:rFonts w:asciiTheme="minorHAnsi" w:hAnsiTheme="minorHAnsi" w:cstheme="minorHAnsi"/>
                <w:i/>
                <w:sz w:val="16"/>
                <w:szCs w:val="16"/>
              </w:rPr>
            </w:pP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C20666" w:rsidRPr="006D32FF" w:rsidTr="0036334A">
              <w:tc>
                <w:tcPr>
                  <w:tcW w:w="2467" w:type="dxa"/>
                  <w:shd w:val="clear" w:color="auto" w:fill="D0CECE" w:themeFill="background2" w:themeFillShade="E6"/>
                  <w:vAlign w:val="center"/>
                </w:tcPr>
                <w:p w:rsidR="00C20666" w:rsidRPr="006D32FF" w:rsidRDefault="00C20666" w:rsidP="0036334A">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C20666" w:rsidRPr="006D32FF" w:rsidRDefault="00C20666" w:rsidP="0036334A">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C20666" w:rsidRPr="006D32FF" w:rsidTr="0036334A">
              <w:tc>
                <w:tcPr>
                  <w:tcW w:w="2467" w:type="dxa"/>
                  <w:vAlign w:val="center"/>
                </w:tcPr>
                <w:p w:rsidR="00C20666" w:rsidRPr="006D32FF" w:rsidRDefault="00C20666"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Lectures</w:t>
                  </w: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39</w:t>
                  </w: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practice works</w:t>
                  </w: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26</w:t>
                  </w: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lang w:val="el-GR"/>
                    </w:rPr>
                  </w:pP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lang w:val="el-GR"/>
                    </w:rPr>
                  </w:pP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Independent Study</w:t>
                  </w: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60</w:t>
                  </w: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lang w:val="el-GR"/>
                    </w:rPr>
                  </w:pP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lang w:val="el-GR"/>
                    </w:rPr>
                  </w:pP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rPr>
                  </w:pPr>
                </w:p>
              </w:tc>
              <w:tc>
                <w:tcPr>
                  <w:tcW w:w="2468" w:type="dxa"/>
                </w:tcPr>
                <w:p w:rsidR="00C20666" w:rsidRPr="006D32FF" w:rsidRDefault="00C20666" w:rsidP="0036334A">
                  <w:pPr>
                    <w:rPr>
                      <w:rFonts w:asciiTheme="minorHAnsi" w:hAnsiTheme="minorHAnsi" w:cstheme="minorHAnsi"/>
                      <w:color w:val="1F3864" w:themeColor="accent1" w:themeShade="80"/>
                      <w:sz w:val="22"/>
                      <w:szCs w:val="22"/>
                      <w:lang w:val="el-GR"/>
                    </w:rPr>
                  </w:pP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lang w:val="el-GR"/>
                    </w:rPr>
                  </w:pP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lang w:val="el-GR"/>
                    </w:rPr>
                  </w:pPr>
                </w:p>
              </w:tc>
            </w:tr>
            <w:tr w:rsidR="00C20666" w:rsidRPr="006D32FF" w:rsidTr="0036334A">
              <w:tc>
                <w:tcPr>
                  <w:tcW w:w="2467" w:type="dxa"/>
                </w:tcPr>
                <w:p w:rsidR="00C20666" w:rsidRPr="006D32FF" w:rsidRDefault="00C20666" w:rsidP="0036334A">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C20666" w:rsidRPr="006D32FF" w:rsidRDefault="00C20666"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25 X 5 = 125 hours)</w:t>
                  </w:r>
                </w:p>
              </w:tc>
              <w:tc>
                <w:tcPr>
                  <w:tcW w:w="2468" w:type="dxa"/>
                  <w:vAlign w:val="center"/>
                </w:tcPr>
                <w:p w:rsidR="00C20666" w:rsidRPr="006D32FF" w:rsidRDefault="00C20666" w:rsidP="0036334A">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1F3864" w:themeColor="accent1" w:themeShade="80"/>
                      <w:sz w:val="22"/>
                      <w:szCs w:val="22"/>
                    </w:rPr>
                    <w:t>125</w:t>
                  </w:r>
                </w:p>
              </w:tc>
            </w:tr>
          </w:tbl>
          <w:p w:rsidR="00C20666" w:rsidRPr="006D32FF" w:rsidRDefault="00C20666" w:rsidP="0036334A">
            <w:pPr>
              <w:rPr>
                <w:rFonts w:asciiTheme="minorHAnsi" w:hAnsiTheme="minorHAnsi" w:cstheme="minorHAnsi"/>
                <w:color w:val="1F3864" w:themeColor="accent1" w:themeShade="80"/>
              </w:rPr>
            </w:pPr>
          </w:p>
        </w:tc>
      </w:tr>
      <w:tr w:rsidR="00C20666" w:rsidRPr="006D32FF" w:rsidTr="0036334A">
        <w:tc>
          <w:tcPr>
            <w:tcW w:w="3306" w:type="dxa"/>
            <w:shd w:val="clear" w:color="auto" w:fill="D0CECE" w:themeFill="background2" w:themeFillShade="E6"/>
          </w:tcPr>
          <w:p w:rsidR="00C20666" w:rsidRPr="006D32FF" w:rsidRDefault="00C20666" w:rsidP="0036334A">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C20666" w:rsidRPr="006D32FF" w:rsidRDefault="00C20666" w:rsidP="0036334A">
            <w:pPr>
              <w:jc w:val="both"/>
              <w:rPr>
                <w:rFonts w:asciiTheme="minorHAnsi" w:hAnsiTheme="minorHAnsi" w:cstheme="minorHAnsi"/>
                <w:i/>
                <w:sz w:val="16"/>
                <w:szCs w:val="16"/>
              </w:rPr>
            </w:pP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C20666" w:rsidRPr="006D32FF" w:rsidRDefault="00C20666" w:rsidP="0036334A">
            <w:pPr>
              <w:jc w:val="both"/>
              <w:rPr>
                <w:rFonts w:asciiTheme="minorHAnsi" w:hAnsiTheme="minorHAnsi" w:cstheme="minorHAnsi"/>
                <w:i/>
                <w:sz w:val="16"/>
                <w:szCs w:val="16"/>
              </w:rPr>
            </w:pP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C20666" w:rsidRPr="006D32FF" w:rsidRDefault="00C20666" w:rsidP="0036334A">
            <w:pPr>
              <w:rPr>
                <w:rFonts w:asciiTheme="minorHAnsi" w:eastAsia="Arial Unicode MS" w:hAnsiTheme="minorHAnsi" w:cstheme="minorHAnsi"/>
                <w:bCs/>
                <w:lang w:val="en-GB"/>
              </w:rPr>
            </w:pPr>
            <w:r w:rsidRPr="006D32FF">
              <w:rPr>
                <w:rFonts w:asciiTheme="minorHAnsi" w:eastAsia="Arial Unicode MS" w:hAnsiTheme="minorHAnsi" w:cstheme="minorHAnsi"/>
                <w:bCs/>
                <w:lang w:val="en-GB"/>
              </w:rPr>
              <w:t>Final written examination (100%) in Greek including:</w:t>
            </w:r>
          </w:p>
          <w:p w:rsidR="00C20666" w:rsidRPr="006D32FF" w:rsidRDefault="00C20666" w:rsidP="0031536C">
            <w:pPr>
              <w:numPr>
                <w:ilvl w:val="0"/>
                <w:numId w:val="92"/>
              </w:numPr>
              <w:ind w:left="720" w:hanging="360"/>
              <w:jc w:val="both"/>
              <w:rPr>
                <w:rFonts w:asciiTheme="minorHAnsi" w:hAnsiTheme="minorHAnsi" w:cstheme="minorHAnsi"/>
                <w:bCs/>
                <w:iCs/>
              </w:rPr>
            </w:pPr>
            <w:r w:rsidRPr="006D32FF">
              <w:rPr>
                <w:rFonts w:asciiTheme="minorHAnsi" w:hAnsiTheme="minorHAnsi" w:cstheme="minorHAnsi"/>
                <w:bCs/>
                <w:iCs/>
              </w:rPr>
              <w:t>short-answer questions,</w:t>
            </w:r>
          </w:p>
          <w:p w:rsidR="00C20666" w:rsidRPr="006D32FF" w:rsidRDefault="00C20666" w:rsidP="0031536C">
            <w:pPr>
              <w:numPr>
                <w:ilvl w:val="0"/>
                <w:numId w:val="92"/>
              </w:numPr>
              <w:ind w:left="720" w:hanging="360"/>
              <w:jc w:val="both"/>
              <w:rPr>
                <w:rFonts w:asciiTheme="minorHAnsi" w:hAnsiTheme="minorHAnsi" w:cstheme="minorHAnsi"/>
                <w:iCs/>
              </w:rPr>
            </w:pPr>
            <w:r w:rsidRPr="006D32FF">
              <w:rPr>
                <w:rFonts w:asciiTheme="minorHAnsi" w:hAnsiTheme="minorHAnsi" w:cstheme="minorHAnsi"/>
                <w:iCs/>
              </w:rPr>
              <w:t>open-ended questions,</w:t>
            </w:r>
          </w:p>
          <w:p w:rsidR="00C20666" w:rsidRPr="006D32FF" w:rsidRDefault="00C20666" w:rsidP="0031536C">
            <w:pPr>
              <w:numPr>
                <w:ilvl w:val="0"/>
                <w:numId w:val="92"/>
              </w:numPr>
              <w:ind w:left="720" w:hanging="360"/>
              <w:jc w:val="both"/>
              <w:rPr>
                <w:rFonts w:asciiTheme="minorHAnsi" w:hAnsiTheme="minorHAnsi" w:cstheme="minorHAnsi"/>
                <w:iCs/>
              </w:rPr>
            </w:pPr>
            <w:r w:rsidRPr="006D32FF">
              <w:rPr>
                <w:rFonts w:asciiTheme="minorHAnsi" w:hAnsiTheme="minorHAnsi" w:cstheme="minorHAnsi"/>
                <w:iCs/>
              </w:rPr>
              <w:t>problem solving,</w:t>
            </w:r>
          </w:p>
          <w:p w:rsidR="00C20666" w:rsidRPr="006D32FF" w:rsidRDefault="00C20666" w:rsidP="0036334A">
            <w:pPr>
              <w:spacing w:before="60"/>
              <w:rPr>
                <w:rFonts w:asciiTheme="minorHAnsi" w:hAnsiTheme="minorHAnsi" w:cstheme="minorHAnsi"/>
                <w:color w:val="1F3864" w:themeColor="accent1" w:themeShade="80"/>
                <w:sz w:val="20"/>
                <w:szCs w:val="20"/>
              </w:rPr>
            </w:pPr>
          </w:p>
          <w:p w:rsidR="00C20666" w:rsidRPr="006D32FF" w:rsidRDefault="00C20666" w:rsidP="0036334A">
            <w:pPr>
              <w:spacing w:before="60"/>
              <w:rPr>
                <w:rFonts w:asciiTheme="minorHAnsi" w:hAnsiTheme="minorHAnsi" w:cstheme="minorHAnsi"/>
                <w:color w:val="1F3864" w:themeColor="accent1" w:themeShade="80"/>
              </w:rPr>
            </w:pPr>
          </w:p>
          <w:p w:rsidR="00C20666" w:rsidRPr="006D32FF" w:rsidRDefault="00C20666" w:rsidP="0036334A">
            <w:pPr>
              <w:spacing w:before="60"/>
              <w:rPr>
                <w:rFonts w:asciiTheme="minorHAnsi" w:hAnsiTheme="minorHAnsi" w:cstheme="minorHAnsi"/>
                <w:i/>
                <w:color w:val="1F3864" w:themeColor="accent1" w:themeShade="80"/>
                <w:sz w:val="16"/>
                <w:szCs w:val="16"/>
              </w:rPr>
            </w:pPr>
          </w:p>
        </w:tc>
      </w:tr>
    </w:tbl>
    <w:p w:rsidR="00C20666" w:rsidRPr="006D32FF" w:rsidRDefault="00C20666" w:rsidP="0031536C">
      <w:pPr>
        <w:widowControl w:val="0"/>
        <w:numPr>
          <w:ilvl w:val="0"/>
          <w:numId w:val="123"/>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20666" w:rsidRPr="006D32FF" w:rsidTr="0036334A">
        <w:tc>
          <w:tcPr>
            <w:tcW w:w="8472" w:type="dxa"/>
          </w:tcPr>
          <w:p w:rsidR="00C20666" w:rsidRPr="006D32FF" w:rsidRDefault="00C20666" w:rsidP="0036334A">
            <w:pPr>
              <w:pStyle w:val="a5"/>
              <w:ind w:left="0"/>
              <w:jc w:val="both"/>
              <w:rPr>
                <w:rFonts w:asciiTheme="minorHAnsi" w:hAnsiTheme="minorHAnsi" w:cstheme="minorHAnsi"/>
                <w:sz w:val="20"/>
                <w:szCs w:val="20"/>
                <w:shd w:val="clear" w:color="auto" w:fill="FFFFFF"/>
                <w:lang w:val="en-US"/>
              </w:rPr>
            </w:pPr>
            <w:r w:rsidRPr="006D32FF">
              <w:rPr>
                <w:rFonts w:asciiTheme="minorHAnsi" w:hAnsiTheme="minorHAnsi" w:cstheme="minorHAnsi"/>
                <w:sz w:val="20"/>
                <w:szCs w:val="20"/>
                <w:shd w:val="clear" w:color="auto" w:fill="FFFFFF"/>
                <w:lang w:val="en-US"/>
              </w:rPr>
              <w:t>1.</w:t>
            </w:r>
            <w:r w:rsidRPr="006D32FF">
              <w:rPr>
                <w:rFonts w:asciiTheme="minorHAnsi" w:hAnsiTheme="minorHAnsi" w:cstheme="minorHAnsi"/>
                <w:sz w:val="20"/>
                <w:szCs w:val="20"/>
                <w:shd w:val="clear" w:color="auto" w:fill="FFFFFF"/>
                <w:lang w:val="en-GB"/>
              </w:rPr>
              <w:t>Garrison</w:t>
            </w:r>
            <w:r w:rsidRPr="006D32FF">
              <w:rPr>
                <w:rFonts w:asciiTheme="minorHAnsi" w:hAnsiTheme="minorHAnsi" w:cstheme="minorHAnsi"/>
                <w:sz w:val="20"/>
                <w:szCs w:val="20"/>
                <w:shd w:val="clear" w:color="auto" w:fill="FFFFFF"/>
                <w:lang w:val="en-US"/>
              </w:rPr>
              <w:t xml:space="preserve"> </w:t>
            </w:r>
            <w:r w:rsidRPr="006D32FF">
              <w:rPr>
                <w:rFonts w:asciiTheme="minorHAnsi" w:hAnsiTheme="minorHAnsi" w:cstheme="minorHAnsi"/>
                <w:sz w:val="20"/>
                <w:szCs w:val="20"/>
                <w:shd w:val="clear" w:color="auto" w:fill="FFFFFF"/>
                <w:lang w:val="en-GB"/>
              </w:rPr>
              <w:t>R</w:t>
            </w:r>
            <w:r w:rsidRPr="006D32FF">
              <w:rPr>
                <w:rFonts w:asciiTheme="minorHAnsi" w:hAnsiTheme="minorHAnsi" w:cstheme="minorHAnsi"/>
                <w:sz w:val="20"/>
                <w:szCs w:val="20"/>
                <w:shd w:val="clear" w:color="auto" w:fill="FFFFFF"/>
                <w:lang w:val="en-US"/>
              </w:rPr>
              <w:t xml:space="preserve">., </w:t>
            </w:r>
            <w:r w:rsidRPr="006D32FF">
              <w:rPr>
                <w:rFonts w:asciiTheme="minorHAnsi" w:hAnsiTheme="minorHAnsi" w:cstheme="minorHAnsi"/>
                <w:sz w:val="20"/>
                <w:szCs w:val="20"/>
                <w:shd w:val="clear" w:color="auto" w:fill="FFFFFF"/>
                <w:lang w:val="en-GB"/>
              </w:rPr>
              <w:t>Noreen</w:t>
            </w:r>
            <w:r w:rsidRPr="006D32FF">
              <w:rPr>
                <w:rFonts w:asciiTheme="minorHAnsi" w:hAnsiTheme="minorHAnsi" w:cstheme="minorHAnsi"/>
                <w:sz w:val="20"/>
                <w:szCs w:val="20"/>
                <w:shd w:val="clear" w:color="auto" w:fill="FFFFFF"/>
                <w:lang w:val="en-US"/>
              </w:rPr>
              <w:t xml:space="preserve"> </w:t>
            </w:r>
            <w:r w:rsidRPr="006D32FF">
              <w:rPr>
                <w:rFonts w:asciiTheme="minorHAnsi" w:hAnsiTheme="minorHAnsi" w:cstheme="minorHAnsi"/>
                <w:sz w:val="20"/>
                <w:szCs w:val="20"/>
                <w:shd w:val="clear" w:color="auto" w:fill="FFFFFF"/>
                <w:lang w:val="en-GB"/>
              </w:rPr>
              <w:t>E</w:t>
            </w:r>
            <w:r w:rsidRPr="006D32FF">
              <w:rPr>
                <w:rFonts w:asciiTheme="minorHAnsi" w:hAnsiTheme="minorHAnsi" w:cstheme="minorHAnsi"/>
                <w:sz w:val="20"/>
                <w:szCs w:val="20"/>
                <w:shd w:val="clear" w:color="auto" w:fill="FFFFFF"/>
                <w:lang w:val="en-US"/>
              </w:rPr>
              <w:t>., ‘Management Accounting’, 15</w:t>
            </w:r>
            <w:r w:rsidRPr="006D32FF">
              <w:rPr>
                <w:rFonts w:asciiTheme="minorHAnsi" w:hAnsiTheme="minorHAnsi" w:cstheme="minorHAnsi"/>
                <w:sz w:val="20"/>
                <w:szCs w:val="20"/>
                <w:shd w:val="clear" w:color="auto" w:fill="FFFFFF"/>
                <w:vertAlign w:val="superscript"/>
              </w:rPr>
              <w:t>η</w:t>
            </w:r>
            <w:r w:rsidRPr="006D32FF">
              <w:rPr>
                <w:rFonts w:asciiTheme="minorHAnsi" w:hAnsiTheme="minorHAnsi" w:cstheme="minorHAnsi"/>
                <w:sz w:val="20"/>
                <w:szCs w:val="20"/>
                <w:shd w:val="clear" w:color="auto" w:fill="FFFFFF"/>
                <w:lang w:val="en-US"/>
              </w:rPr>
              <w:t xml:space="preserve"> edition, Klidarithmos publishing, Athens 2017  </w:t>
            </w:r>
            <w:r w:rsidRPr="006D32FF">
              <w:rPr>
                <w:rFonts w:asciiTheme="minorHAnsi" w:hAnsiTheme="minorHAnsi" w:cstheme="minorHAnsi"/>
                <w:sz w:val="20"/>
                <w:szCs w:val="20"/>
                <w:shd w:val="clear" w:color="auto" w:fill="FFFFFF"/>
                <w:lang w:val="en-GB"/>
              </w:rPr>
              <w:t>ISBN</w:t>
            </w:r>
            <w:r w:rsidRPr="006D32FF">
              <w:rPr>
                <w:rFonts w:asciiTheme="minorHAnsi" w:hAnsiTheme="minorHAnsi" w:cstheme="minorHAnsi"/>
                <w:sz w:val="20"/>
                <w:szCs w:val="20"/>
                <w:shd w:val="clear" w:color="auto" w:fill="FFFFFF"/>
                <w:lang w:val="en-US"/>
              </w:rPr>
              <w:t xml:space="preserve"> 960-209-930-5</w:t>
            </w:r>
          </w:p>
          <w:p w:rsidR="00C20666" w:rsidRPr="006D32FF" w:rsidRDefault="00C20666" w:rsidP="0036334A">
            <w:pPr>
              <w:pStyle w:val="a5"/>
              <w:ind w:left="0"/>
              <w:jc w:val="both"/>
              <w:rPr>
                <w:rFonts w:asciiTheme="minorHAnsi" w:hAnsiTheme="minorHAnsi" w:cstheme="minorHAnsi"/>
                <w:sz w:val="20"/>
                <w:szCs w:val="20"/>
                <w:shd w:val="clear" w:color="auto" w:fill="FFFFFF"/>
                <w:lang w:val="en-US"/>
              </w:rPr>
            </w:pPr>
            <w:r w:rsidRPr="006D32FF">
              <w:rPr>
                <w:rFonts w:asciiTheme="minorHAnsi" w:hAnsiTheme="minorHAnsi" w:cstheme="minorHAnsi"/>
                <w:sz w:val="20"/>
                <w:szCs w:val="20"/>
                <w:shd w:val="clear" w:color="auto" w:fill="FFFFFF"/>
                <w:lang w:val="en-US"/>
              </w:rPr>
              <w:t>2.Choen &amp; Venieris.,’Management Accounting’, Diplographia publishing, Athens, 2023 ISBN 978-618-5198-56-5</w:t>
            </w:r>
          </w:p>
          <w:p w:rsidR="00C20666" w:rsidRPr="006D32FF" w:rsidRDefault="00C20666" w:rsidP="0036334A">
            <w:pPr>
              <w:pStyle w:val="a5"/>
              <w:ind w:left="0"/>
              <w:jc w:val="both"/>
              <w:rPr>
                <w:rFonts w:asciiTheme="minorHAnsi" w:hAnsiTheme="minorHAnsi" w:cstheme="minorHAnsi"/>
                <w:i/>
                <w:sz w:val="16"/>
                <w:szCs w:val="16"/>
                <w:lang w:val="en-US"/>
              </w:rPr>
            </w:pPr>
            <w:r w:rsidRPr="006D32FF">
              <w:rPr>
                <w:rFonts w:asciiTheme="minorHAnsi" w:hAnsiTheme="minorHAnsi" w:cstheme="minorHAnsi"/>
                <w:sz w:val="20"/>
                <w:szCs w:val="20"/>
                <w:shd w:val="clear" w:color="auto" w:fill="FFFFFF"/>
                <w:lang w:val="en-US"/>
              </w:rPr>
              <w:t>3.Datar Srikant M., Rajan Madhav V., ‘Horngren’s Cost Accounting-Managerial approach’ 1</w:t>
            </w:r>
            <w:r w:rsidRPr="006D32FF">
              <w:rPr>
                <w:rFonts w:asciiTheme="minorHAnsi" w:hAnsiTheme="minorHAnsi" w:cstheme="minorHAnsi"/>
                <w:sz w:val="20"/>
                <w:szCs w:val="20"/>
                <w:shd w:val="clear" w:color="auto" w:fill="FFFFFF"/>
                <w:vertAlign w:val="superscript"/>
                <w:lang w:val="en-US"/>
              </w:rPr>
              <w:t>st</w:t>
            </w:r>
            <w:r w:rsidRPr="006D32FF">
              <w:rPr>
                <w:rFonts w:asciiTheme="minorHAnsi" w:hAnsiTheme="minorHAnsi" w:cstheme="minorHAnsi"/>
                <w:sz w:val="20"/>
                <w:szCs w:val="20"/>
                <w:shd w:val="clear" w:color="auto" w:fill="FFFFFF"/>
                <w:lang w:val="en-US"/>
              </w:rPr>
              <w:t xml:space="preserve"> edition, Broken Hill Publishers ltd, Cyprus 2019 ISBN:978-992-557-543-5</w:t>
            </w:r>
          </w:p>
        </w:tc>
      </w:tr>
    </w:tbl>
    <w:p w:rsidR="004D5073" w:rsidRDefault="004D5073" w:rsidP="00974E5E">
      <w:pPr>
        <w:spacing w:before="120"/>
        <w:jc w:val="center"/>
        <w:rPr>
          <w:rFonts w:ascii="Calibri" w:hAnsi="Calibri" w:cs="Arial"/>
          <w:b/>
          <w:lang w:val="el-GR"/>
        </w:rPr>
      </w:pPr>
    </w:p>
    <w:p w:rsidR="00974E5E" w:rsidRPr="004945A1" w:rsidRDefault="00974E5E" w:rsidP="00974E5E">
      <w:pPr>
        <w:spacing w:before="120"/>
        <w:jc w:val="center"/>
        <w:rPr>
          <w:rFonts w:ascii="Calibri" w:hAnsi="Calibri" w:cs="Arial"/>
        </w:rPr>
      </w:pPr>
      <w:r w:rsidRPr="004945A1">
        <w:rPr>
          <w:rFonts w:ascii="Calibri" w:hAnsi="Calibri" w:cs="Arial"/>
          <w:b/>
        </w:rPr>
        <w:t>COURSE OUTLINE</w:t>
      </w:r>
    </w:p>
    <w:p w:rsidR="00974E5E" w:rsidRPr="004945A1" w:rsidRDefault="00974E5E" w:rsidP="00974E5E">
      <w:pPr>
        <w:widowControl w:val="0"/>
        <w:numPr>
          <w:ilvl w:val="0"/>
          <w:numId w:val="102"/>
        </w:numPr>
        <w:autoSpaceDE w:val="0"/>
        <w:autoSpaceDN w:val="0"/>
        <w:adjustRightInd w:val="0"/>
        <w:spacing w:before="120"/>
        <w:ind w:left="357" w:hanging="357"/>
        <w:rPr>
          <w:rFonts w:ascii="Calibri" w:hAnsi="Calibri" w:cs="Arial"/>
          <w:b/>
          <w:color w:val="000000"/>
        </w:rPr>
      </w:pPr>
      <w:r w:rsidRPr="004945A1">
        <w:rPr>
          <w:rFonts w:ascii="Calibri" w:hAnsi="Calibri" w:cs="Arial"/>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974E5E" w:rsidRPr="004945A1" w:rsidTr="001E4798">
        <w:tc>
          <w:tcPr>
            <w:tcW w:w="3009" w:type="dxa"/>
            <w:shd w:val="clear" w:color="auto" w:fill="D0CECE" w:themeFill="background2" w:themeFillShade="E6"/>
          </w:tcPr>
          <w:p w:rsidR="00974E5E" w:rsidRPr="004945A1" w:rsidRDefault="00974E5E" w:rsidP="001E4798">
            <w:pPr>
              <w:jc w:val="right"/>
              <w:rPr>
                <w:rFonts w:ascii="Calibri" w:hAnsi="Calibri" w:cs="Arial"/>
                <w:b/>
                <w:sz w:val="20"/>
                <w:szCs w:val="20"/>
              </w:rPr>
            </w:pPr>
            <w:r w:rsidRPr="004945A1">
              <w:rPr>
                <w:rFonts w:ascii="Calibri" w:hAnsi="Calibri" w:cs="Arial"/>
                <w:b/>
                <w:sz w:val="20"/>
                <w:szCs w:val="20"/>
              </w:rPr>
              <w:t>SCHOOL</w:t>
            </w:r>
          </w:p>
        </w:tc>
        <w:tc>
          <w:tcPr>
            <w:tcW w:w="5463" w:type="dxa"/>
            <w:gridSpan w:val="5"/>
          </w:tcPr>
          <w:p w:rsidR="00974E5E" w:rsidRPr="004945A1" w:rsidRDefault="00974E5E" w:rsidP="001E4798">
            <w:pPr>
              <w:rPr>
                <w:rFonts w:ascii="Calibri" w:hAnsi="Calibri" w:cs="Calibri"/>
                <w:color w:val="000000" w:themeColor="text1"/>
                <w:sz w:val="20"/>
                <w:szCs w:val="20"/>
              </w:rPr>
            </w:pPr>
            <w:r w:rsidRPr="004945A1">
              <w:rPr>
                <w:rFonts w:ascii="Calibri" w:hAnsi="Calibri" w:cs="Calibri"/>
                <w:color w:val="000000" w:themeColor="text1"/>
                <w:sz w:val="20"/>
                <w:szCs w:val="20"/>
              </w:rPr>
              <w:t>MANAGEMENT SCIENCE AND ACCOUNTING</w:t>
            </w:r>
          </w:p>
        </w:tc>
      </w:tr>
      <w:tr w:rsidR="00974E5E" w:rsidRPr="004945A1" w:rsidTr="001E4798">
        <w:tc>
          <w:tcPr>
            <w:tcW w:w="3009" w:type="dxa"/>
            <w:shd w:val="clear" w:color="auto" w:fill="D0CECE" w:themeFill="background2" w:themeFillShade="E6"/>
          </w:tcPr>
          <w:p w:rsidR="00974E5E" w:rsidRPr="004945A1" w:rsidRDefault="00974E5E" w:rsidP="001E4798">
            <w:pPr>
              <w:jc w:val="right"/>
              <w:rPr>
                <w:rFonts w:ascii="Calibri" w:hAnsi="Calibri" w:cs="Arial"/>
                <w:b/>
                <w:sz w:val="20"/>
                <w:szCs w:val="20"/>
              </w:rPr>
            </w:pPr>
            <w:r w:rsidRPr="004945A1">
              <w:rPr>
                <w:rFonts w:ascii="Calibri" w:hAnsi="Calibri" w:cs="Arial"/>
                <w:b/>
                <w:sz w:val="20"/>
                <w:szCs w:val="20"/>
              </w:rPr>
              <w:t>DEPARTMENT</w:t>
            </w:r>
          </w:p>
        </w:tc>
        <w:tc>
          <w:tcPr>
            <w:tcW w:w="5463" w:type="dxa"/>
            <w:gridSpan w:val="5"/>
          </w:tcPr>
          <w:p w:rsidR="00974E5E" w:rsidRPr="004945A1" w:rsidRDefault="00974E5E" w:rsidP="001E4798">
            <w:pPr>
              <w:rPr>
                <w:rFonts w:ascii="Calibri" w:hAnsi="Calibri" w:cs="Calibri"/>
                <w:color w:val="000000" w:themeColor="text1"/>
                <w:sz w:val="20"/>
                <w:szCs w:val="20"/>
              </w:rPr>
            </w:pPr>
            <w:r w:rsidRPr="004945A1">
              <w:rPr>
                <w:rFonts w:ascii="Calibri" w:hAnsi="Calibri" w:cs="Calibri"/>
                <w:color w:val="000000" w:themeColor="text1"/>
                <w:sz w:val="20"/>
                <w:szCs w:val="20"/>
              </w:rPr>
              <w:t>ACCOUNTING AND FINANCE</w:t>
            </w:r>
          </w:p>
        </w:tc>
      </w:tr>
      <w:tr w:rsidR="00974E5E" w:rsidRPr="004945A1" w:rsidTr="001E4798">
        <w:tc>
          <w:tcPr>
            <w:tcW w:w="3009" w:type="dxa"/>
            <w:shd w:val="clear" w:color="auto" w:fill="D0CECE" w:themeFill="background2" w:themeFillShade="E6"/>
          </w:tcPr>
          <w:p w:rsidR="00974E5E" w:rsidRPr="004945A1" w:rsidRDefault="00974E5E" w:rsidP="001E4798">
            <w:pPr>
              <w:jc w:val="right"/>
              <w:rPr>
                <w:rFonts w:ascii="Calibri" w:hAnsi="Calibri" w:cs="Arial"/>
                <w:b/>
                <w:sz w:val="20"/>
                <w:szCs w:val="20"/>
              </w:rPr>
            </w:pPr>
            <w:r w:rsidRPr="004945A1">
              <w:rPr>
                <w:rFonts w:ascii="Calibri" w:hAnsi="Calibri" w:cs="Arial"/>
                <w:b/>
                <w:sz w:val="20"/>
                <w:szCs w:val="20"/>
              </w:rPr>
              <w:t>LEVEL OF STUDIES</w:t>
            </w:r>
          </w:p>
        </w:tc>
        <w:tc>
          <w:tcPr>
            <w:tcW w:w="5463" w:type="dxa"/>
            <w:gridSpan w:val="5"/>
          </w:tcPr>
          <w:p w:rsidR="00974E5E" w:rsidRPr="004945A1" w:rsidRDefault="00974E5E" w:rsidP="001E4798">
            <w:pPr>
              <w:rPr>
                <w:rFonts w:ascii="Calibri" w:hAnsi="Calibri" w:cs="Calibri"/>
                <w:color w:val="000000" w:themeColor="text1"/>
                <w:sz w:val="20"/>
                <w:szCs w:val="20"/>
              </w:rPr>
            </w:pPr>
            <w:r w:rsidRPr="004945A1">
              <w:rPr>
                <w:rFonts w:ascii="Calibri" w:hAnsi="Calibri" w:cs="Calibri"/>
                <w:color w:val="000000" w:themeColor="text1"/>
                <w:sz w:val="20"/>
                <w:szCs w:val="20"/>
              </w:rPr>
              <w:t>Undergraduate</w:t>
            </w:r>
          </w:p>
        </w:tc>
      </w:tr>
      <w:tr w:rsidR="00974E5E" w:rsidRPr="004945A1" w:rsidTr="001E4798">
        <w:tc>
          <w:tcPr>
            <w:tcW w:w="3009" w:type="dxa"/>
            <w:shd w:val="clear" w:color="auto" w:fill="D0CECE" w:themeFill="background2" w:themeFillShade="E6"/>
          </w:tcPr>
          <w:p w:rsidR="00974E5E" w:rsidRPr="003805C2" w:rsidRDefault="00974E5E" w:rsidP="001E4798">
            <w:pPr>
              <w:jc w:val="right"/>
              <w:rPr>
                <w:rFonts w:ascii="Calibri" w:hAnsi="Calibri" w:cs="Arial"/>
                <w:b/>
                <w:sz w:val="20"/>
                <w:szCs w:val="20"/>
              </w:rPr>
            </w:pPr>
            <w:r w:rsidRPr="003805C2">
              <w:rPr>
                <w:rFonts w:ascii="Calibri" w:hAnsi="Calibri" w:cs="Arial"/>
                <w:b/>
                <w:sz w:val="20"/>
                <w:szCs w:val="20"/>
              </w:rPr>
              <w:t xml:space="preserve">COURSE CODE </w:t>
            </w:r>
          </w:p>
        </w:tc>
        <w:tc>
          <w:tcPr>
            <w:tcW w:w="1216" w:type="dxa"/>
          </w:tcPr>
          <w:p w:rsidR="00974E5E" w:rsidRPr="003D72CD" w:rsidRDefault="003D72CD" w:rsidP="001E4798">
            <w:pPr>
              <w:rPr>
                <w:rFonts w:ascii="Calibri" w:hAnsi="Calibri" w:cs="Arial"/>
                <w:b/>
                <w:color w:val="000000" w:themeColor="text1"/>
                <w:sz w:val="20"/>
                <w:szCs w:val="20"/>
                <w:lang w:val="el-GR"/>
              </w:rPr>
            </w:pPr>
            <w:r w:rsidRPr="003D72CD">
              <w:rPr>
                <w:rFonts w:ascii="Calibri" w:hAnsi="Calibri" w:cs="Arial"/>
                <w:b/>
                <w:color w:val="000000" w:themeColor="text1"/>
                <w:sz w:val="20"/>
                <w:szCs w:val="20"/>
              </w:rPr>
              <w:t>ΝD</w:t>
            </w:r>
            <w:r>
              <w:rPr>
                <w:rFonts w:ascii="Calibri" w:hAnsi="Calibri" w:cs="Arial"/>
                <w:b/>
                <w:color w:val="000000" w:themeColor="text1"/>
                <w:sz w:val="20"/>
                <w:szCs w:val="20"/>
                <w:lang w:val="el-GR"/>
              </w:rPr>
              <w:t>3</w:t>
            </w:r>
          </w:p>
        </w:tc>
        <w:tc>
          <w:tcPr>
            <w:tcW w:w="2281" w:type="dxa"/>
            <w:gridSpan w:val="2"/>
            <w:shd w:val="clear" w:color="auto" w:fill="D0CECE" w:themeFill="background2" w:themeFillShade="E6"/>
          </w:tcPr>
          <w:p w:rsidR="00974E5E" w:rsidRPr="003805C2" w:rsidRDefault="00974E5E" w:rsidP="001E4798">
            <w:pPr>
              <w:jc w:val="right"/>
              <w:rPr>
                <w:rFonts w:ascii="Calibri" w:hAnsi="Calibri" w:cs="Arial"/>
                <w:b/>
                <w:color w:val="000000" w:themeColor="text1"/>
                <w:sz w:val="20"/>
                <w:szCs w:val="20"/>
              </w:rPr>
            </w:pPr>
            <w:r w:rsidRPr="003805C2">
              <w:rPr>
                <w:rFonts w:ascii="Calibri" w:hAnsi="Calibri" w:cs="Arial"/>
                <w:b/>
                <w:color w:val="000000" w:themeColor="text1"/>
                <w:sz w:val="20"/>
                <w:szCs w:val="20"/>
              </w:rPr>
              <w:t>SEMESTER</w:t>
            </w:r>
          </w:p>
        </w:tc>
        <w:tc>
          <w:tcPr>
            <w:tcW w:w="1966" w:type="dxa"/>
            <w:gridSpan w:val="2"/>
          </w:tcPr>
          <w:p w:rsidR="00974E5E" w:rsidRPr="003805C2" w:rsidRDefault="00974E5E" w:rsidP="001E4798">
            <w:pPr>
              <w:rPr>
                <w:rFonts w:ascii="Calibri" w:hAnsi="Calibri" w:cs="Arial"/>
                <w:bCs/>
                <w:color w:val="000000" w:themeColor="text1"/>
                <w:sz w:val="20"/>
                <w:szCs w:val="20"/>
              </w:rPr>
            </w:pPr>
            <w:r w:rsidRPr="003805C2">
              <w:rPr>
                <w:rFonts w:ascii="Calibri" w:hAnsi="Calibri" w:cs="Arial"/>
                <w:bCs/>
                <w:color w:val="000000" w:themeColor="text1"/>
                <w:sz w:val="20"/>
                <w:szCs w:val="20"/>
              </w:rPr>
              <w:t>4th</w:t>
            </w:r>
          </w:p>
        </w:tc>
      </w:tr>
      <w:tr w:rsidR="00974E5E" w:rsidRPr="004945A1" w:rsidTr="001E4798">
        <w:trPr>
          <w:trHeight w:val="375"/>
        </w:trPr>
        <w:tc>
          <w:tcPr>
            <w:tcW w:w="3009" w:type="dxa"/>
            <w:shd w:val="clear" w:color="auto" w:fill="D0CECE" w:themeFill="background2" w:themeFillShade="E6"/>
            <w:vAlign w:val="center"/>
          </w:tcPr>
          <w:p w:rsidR="00974E5E" w:rsidRPr="003805C2" w:rsidRDefault="00974E5E" w:rsidP="001E4798">
            <w:pPr>
              <w:jc w:val="right"/>
              <w:rPr>
                <w:rFonts w:ascii="Calibri" w:hAnsi="Calibri" w:cs="Arial"/>
                <w:b/>
                <w:sz w:val="20"/>
                <w:szCs w:val="20"/>
              </w:rPr>
            </w:pPr>
            <w:r w:rsidRPr="003805C2">
              <w:rPr>
                <w:rFonts w:ascii="Calibri" w:hAnsi="Calibri" w:cs="Arial"/>
                <w:b/>
                <w:sz w:val="20"/>
                <w:szCs w:val="20"/>
              </w:rPr>
              <w:t>COURSE TITLE</w:t>
            </w:r>
          </w:p>
        </w:tc>
        <w:tc>
          <w:tcPr>
            <w:tcW w:w="5463" w:type="dxa"/>
            <w:gridSpan w:val="5"/>
            <w:vAlign w:val="center"/>
          </w:tcPr>
          <w:p w:rsidR="00974E5E" w:rsidRPr="004D5073" w:rsidRDefault="00974E5E" w:rsidP="001E4798">
            <w:pPr>
              <w:rPr>
                <w:rFonts w:ascii="Calibri" w:hAnsi="Calibri" w:cs="Arial"/>
                <w:b/>
                <w:color w:val="000000" w:themeColor="text1"/>
                <w:sz w:val="20"/>
                <w:szCs w:val="20"/>
              </w:rPr>
            </w:pPr>
            <w:r w:rsidRPr="004D5073">
              <w:rPr>
                <w:rFonts w:ascii="Calibri" w:hAnsi="Calibri" w:cs="Arial"/>
                <w:b/>
                <w:color w:val="000000" w:themeColor="text1"/>
                <w:szCs w:val="20"/>
              </w:rPr>
              <w:t>International Economic Relations</w:t>
            </w:r>
          </w:p>
        </w:tc>
      </w:tr>
      <w:tr w:rsidR="00974E5E" w:rsidRPr="004945A1" w:rsidTr="001E4798">
        <w:trPr>
          <w:trHeight w:val="196"/>
        </w:trPr>
        <w:tc>
          <w:tcPr>
            <w:tcW w:w="5298" w:type="dxa"/>
            <w:gridSpan w:val="3"/>
            <w:shd w:val="clear" w:color="auto" w:fill="D0CECE" w:themeFill="background2" w:themeFillShade="E6"/>
            <w:vAlign w:val="center"/>
          </w:tcPr>
          <w:p w:rsidR="00974E5E" w:rsidRPr="004945A1" w:rsidRDefault="00974E5E" w:rsidP="001E4798">
            <w:pPr>
              <w:jc w:val="center"/>
              <w:rPr>
                <w:rFonts w:ascii="Calibri" w:hAnsi="Calibri" w:cs="Arial"/>
                <w:b/>
                <w:sz w:val="20"/>
                <w:szCs w:val="20"/>
              </w:rPr>
            </w:pPr>
            <w:r w:rsidRPr="004945A1">
              <w:rPr>
                <w:rFonts w:ascii="Calibri" w:hAnsi="Calibri" w:cs="Arial"/>
                <w:b/>
                <w:sz w:val="20"/>
                <w:szCs w:val="20"/>
              </w:rPr>
              <w:t xml:space="preserve">TEACHING ACTIVITIES </w:t>
            </w:r>
            <w:r w:rsidRPr="004945A1">
              <w:rPr>
                <w:rFonts w:ascii="Calibri" w:hAnsi="Calibri" w:cs="Arial"/>
                <w:b/>
                <w:sz w:val="20"/>
                <w:szCs w:val="20"/>
              </w:rPr>
              <w:br/>
            </w:r>
            <w:r w:rsidRPr="004945A1">
              <w:rPr>
                <w:rFonts w:ascii="Calibri" w:hAnsi="Calibri" w:cs="Arial"/>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974E5E" w:rsidRPr="004945A1" w:rsidRDefault="00974E5E" w:rsidP="001E4798">
            <w:pPr>
              <w:jc w:val="center"/>
              <w:rPr>
                <w:rFonts w:ascii="Calibri" w:hAnsi="Calibri" w:cs="Arial"/>
                <w:b/>
                <w:sz w:val="20"/>
                <w:szCs w:val="20"/>
              </w:rPr>
            </w:pPr>
            <w:r w:rsidRPr="004945A1">
              <w:rPr>
                <w:rFonts w:ascii="Calibri" w:hAnsi="Calibri" w:cs="Arial"/>
                <w:b/>
                <w:sz w:val="20"/>
                <w:szCs w:val="20"/>
              </w:rPr>
              <w:t>TEACHING HOURS PER WEEK</w:t>
            </w:r>
          </w:p>
        </w:tc>
        <w:tc>
          <w:tcPr>
            <w:tcW w:w="1622" w:type="dxa"/>
            <w:shd w:val="clear" w:color="auto" w:fill="D0CECE" w:themeFill="background2" w:themeFillShade="E6"/>
            <w:vAlign w:val="center"/>
          </w:tcPr>
          <w:p w:rsidR="00974E5E" w:rsidRPr="004945A1" w:rsidRDefault="00974E5E" w:rsidP="001E4798">
            <w:pPr>
              <w:jc w:val="center"/>
              <w:rPr>
                <w:rFonts w:ascii="Calibri" w:hAnsi="Calibri" w:cs="Arial"/>
                <w:b/>
                <w:sz w:val="20"/>
                <w:szCs w:val="20"/>
              </w:rPr>
            </w:pPr>
            <w:r w:rsidRPr="004945A1">
              <w:rPr>
                <w:rFonts w:ascii="Calibri" w:hAnsi="Calibri" w:cs="Arial"/>
                <w:b/>
                <w:sz w:val="20"/>
                <w:szCs w:val="20"/>
              </w:rPr>
              <w:t>ECTS CREDITS</w:t>
            </w:r>
          </w:p>
        </w:tc>
      </w:tr>
      <w:tr w:rsidR="00974E5E" w:rsidRPr="004945A1" w:rsidTr="001E4798">
        <w:trPr>
          <w:trHeight w:val="194"/>
        </w:trPr>
        <w:tc>
          <w:tcPr>
            <w:tcW w:w="5298" w:type="dxa"/>
            <w:gridSpan w:val="3"/>
          </w:tcPr>
          <w:p w:rsidR="00974E5E" w:rsidRPr="004945A1" w:rsidRDefault="00974E5E" w:rsidP="001E4798">
            <w:pPr>
              <w:jc w:val="both"/>
              <w:rPr>
                <w:rFonts w:ascii="Calibri" w:hAnsi="Calibri" w:cs="Arial"/>
                <w:color w:val="000000" w:themeColor="text1"/>
                <w:sz w:val="20"/>
                <w:szCs w:val="20"/>
              </w:rPr>
            </w:pPr>
            <w:r w:rsidRPr="004945A1">
              <w:rPr>
                <w:rFonts w:ascii="Calibri" w:hAnsi="Calibri" w:cs="Arial"/>
                <w:color w:val="000000" w:themeColor="text1"/>
                <w:sz w:val="20"/>
                <w:szCs w:val="20"/>
              </w:rPr>
              <w:t xml:space="preserve">Lectures </w:t>
            </w:r>
          </w:p>
        </w:tc>
        <w:tc>
          <w:tcPr>
            <w:tcW w:w="1552" w:type="dxa"/>
            <w:gridSpan w:val="2"/>
          </w:tcPr>
          <w:p w:rsidR="00974E5E" w:rsidRPr="004945A1" w:rsidRDefault="00974E5E" w:rsidP="001E4798">
            <w:pPr>
              <w:jc w:val="center"/>
              <w:rPr>
                <w:rFonts w:ascii="Calibri" w:hAnsi="Calibri" w:cs="Arial"/>
                <w:color w:val="000000" w:themeColor="text1"/>
                <w:sz w:val="20"/>
                <w:szCs w:val="20"/>
              </w:rPr>
            </w:pPr>
            <w:r w:rsidRPr="004945A1">
              <w:rPr>
                <w:rFonts w:ascii="Calibri" w:hAnsi="Calibri" w:cs="Arial"/>
                <w:color w:val="000000" w:themeColor="text1"/>
                <w:sz w:val="20"/>
                <w:szCs w:val="20"/>
              </w:rPr>
              <w:t>3</w:t>
            </w:r>
          </w:p>
        </w:tc>
        <w:tc>
          <w:tcPr>
            <w:tcW w:w="1622" w:type="dxa"/>
          </w:tcPr>
          <w:p w:rsidR="00974E5E" w:rsidRPr="004945A1" w:rsidRDefault="00974E5E" w:rsidP="001E4798">
            <w:pPr>
              <w:jc w:val="center"/>
              <w:rPr>
                <w:rFonts w:ascii="Calibri" w:hAnsi="Calibri" w:cs="Arial"/>
                <w:color w:val="000000" w:themeColor="text1"/>
                <w:sz w:val="20"/>
                <w:szCs w:val="20"/>
              </w:rPr>
            </w:pPr>
            <w:r w:rsidRPr="004945A1">
              <w:rPr>
                <w:rFonts w:ascii="Calibri" w:hAnsi="Calibri" w:cs="Arial"/>
                <w:color w:val="000000" w:themeColor="text1"/>
                <w:sz w:val="20"/>
                <w:szCs w:val="20"/>
              </w:rPr>
              <w:t>5</w:t>
            </w:r>
          </w:p>
        </w:tc>
      </w:tr>
      <w:tr w:rsidR="00974E5E" w:rsidRPr="004945A1" w:rsidTr="001E4798">
        <w:trPr>
          <w:trHeight w:val="194"/>
        </w:trPr>
        <w:tc>
          <w:tcPr>
            <w:tcW w:w="5298" w:type="dxa"/>
            <w:gridSpan w:val="3"/>
          </w:tcPr>
          <w:p w:rsidR="00974E5E" w:rsidRPr="004945A1" w:rsidRDefault="00974E5E" w:rsidP="001E4798">
            <w:pPr>
              <w:jc w:val="right"/>
              <w:rPr>
                <w:rFonts w:ascii="Calibri" w:hAnsi="Calibri" w:cs="Arial"/>
                <w:b/>
                <w:color w:val="000000" w:themeColor="text1"/>
                <w:sz w:val="20"/>
                <w:szCs w:val="20"/>
              </w:rPr>
            </w:pPr>
          </w:p>
        </w:tc>
        <w:tc>
          <w:tcPr>
            <w:tcW w:w="1552" w:type="dxa"/>
            <w:gridSpan w:val="2"/>
          </w:tcPr>
          <w:p w:rsidR="00974E5E" w:rsidRPr="004945A1" w:rsidRDefault="00974E5E" w:rsidP="001E4798">
            <w:pPr>
              <w:jc w:val="right"/>
              <w:rPr>
                <w:rFonts w:ascii="Calibri" w:hAnsi="Calibri" w:cs="Arial"/>
                <w:color w:val="000000" w:themeColor="text1"/>
                <w:sz w:val="20"/>
                <w:szCs w:val="20"/>
              </w:rPr>
            </w:pPr>
          </w:p>
        </w:tc>
        <w:tc>
          <w:tcPr>
            <w:tcW w:w="1622" w:type="dxa"/>
          </w:tcPr>
          <w:p w:rsidR="00974E5E" w:rsidRPr="004945A1" w:rsidRDefault="00974E5E" w:rsidP="001E4798">
            <w:pPr>
              <w:rPr>
                <w:rFonts w:ascii="Calibri" w:hAnsi="Calibri" w:cs="Arial"/>
                <w:color w:val="000000" w:themeColor="text1"/>
                <w:sz w:val="20"/>
                <w:szCs w:val="20"/>
              </w:rPr>
            </w:pPr>
          </w:p>
        </w:tc>
      </w:tr>
      <w:tr w:rsidR="00974E5E" w:rsidRPr="004945A1" w:rsidTr="001E4798">
        <w:trPr>
          <w:trHeight w:val="194"/>
        </w:trPr>
        <w:tc>
          <w:tcPr>
            <w:tcW w:w="5298" w:type="dxa"/>
            <w:gridSpan w:val="3"/>
          </w:tcPr>
          <w:p w:rsidR="00974E5E" w:rsidRPr="004945A1" w:rsidRDefault="00974E5E" w:rsidP="001E4798">
            <w:pPr>
              <w:rPr>
                <w:rFonts w:ascii="Calibri" w:hAnsi="Calibri" w:cs="Arial"/>
                <w:b/>
                <w:color w:val="000000" w:themeColor="text1"/>
                <w:sz w:val="20"/>
                <w:szCs w:val="20"/>
              </w:rPr>
            </w:pPr>
          </w:p>
        </w:tc>
        <w:tc>
          <w:tcPr>
            <w:tcW w:w="1552" w:type="dxa"/>
            <w:gridSpan w:val="2"/>
          </w:tcPr>
          <w:p w:rsidR="00974E5E" w:rsidRPr="004945A1" w:rsidRDefault="00974E5E" w:rsidP="001E4798">
            <w:pPr>
              <w:jc w:val="right"/>
              <w:rPr>
                <w:rFonts w:ascii="Calibri" w:hAnsi="Calibri" w:cs="Arial"/>
                <w:color w:val="000000" w:themeColor="text1"/>
                <w:sz w:val="20"/>
                <w:szCs w:val="20"/>
              </w:rPr>
            </w:pPr>
          </w:p>
        </w:tc>
        <w:tc>
          <w:tcPr>
            <w:tcW w:w="1622" w:type="dxa"/>
          </w:tcPr>
          <w:p w:rsidR="00974E5E" w:rsidRPr="004945A1" w:rsidRDefault="00974E5E" w:rsidP="001E4798">
            <w:pPr>
              <w:rPr>
                <w:rFonts w:ascii="Calibri" w:hAnsi="Calibri" w:cs="Arial"/>
                <w:color w:val="000000" w:themeColor="text1"/>
                <w:sz w:val="20"/>
                <w:szCs w:val="20"/>
              </w:rPr>
            </w:pPr>
          </w:p>
        </w:tc>
      </w:tr>
      <w:tr w:rsidR="00974E5E" w:rsidRPr="000C2D3B" w:rsidTr="001E4798">
        <w:trPr>
          <w:trHeight w:val="194"/>
        </w:trPr>
        <w:tc>
          <w:tcPr>
            <w:tcW w:w="5298" w:type="dxa"/>
            <w:gridSpan w:val="3"/>
            <w:shd w:val="clear" w:color="auto" w:fill="D0CECE" w:themeFill="background2" w:themeFillShade="E6"/>
          </w:tcPr>
          <w:p w:rsidR="00974E5E" w:rsidRPr="004945A1" w:rsidRDefault="00974E5E" w:rsidP="001E4798">
            <w:pPr>
              <w:rPr>
                <w:rFonts w:ascii="Calibri" w:hAnsi="Calibri" w:cs="Arial"/>
                <w:i/>
                <w:sz w:val="18"/>
                <w:szCs w:val="18"/>
              </w:rPr>
            </w:pPr>
            <w:r w:rsidRPr="004945A1">
              <w:rPr>
                <w:rFonts w:ascii="Calibri" w:hAnsi="Calibri" w:cs="Arial"/>
                <w:i/>
                <w:sz w:val="18"/>
                <w:szCs w:val="18"/>
              </w:rPr>
              <w:t xml:space="preserve">Please, add lines if necessary. </w:t>
            </w:r>
            <w:r w:rsidRPr="004945A1">
              <w:rPr>
                <w:i/>
                <w:sz w:val="18"/>
                <w:szCs w:val="18"/>
              </w:rPr>
              <w:t>Teaching methods and organization of the course are described in section 4.</w:t>
            </w:r>
          </w:p>
        </w:tc>
        <w:tc>
          <w:tcPr>
            <w:tcW w:w="1552" w:type="dxa"/>
            <w:gridSpan w:val="2"/>
          </w:tcPr>
          <w:p w:rsidR="00974E5E" w:rsidRPr="004945A1" w:rsidRDefault="00974E5E" w:rsidP="001E4798">
            <w:pPr>
              <w:jc w:val="right"/>
              <w:rPr>
                <w:rFonts w:ascii="Calibri" w:hAnsi="Calibri" w:cs="Arial"/>
                <w:color w:val="002060"/>
                <w:sz w:val="20"/>
                <w:szCs w:val="20"/>
              </w:rPr>
            </w:pPr>
          </w:p>
        </w:tc>
        <w:tc>
          <w:tcPr>
            <w:tcW w:w="1622" w:type="dxa"/>
          </w:tcPr>
          <w:p w:rsidR="00974E5E" w:rsidRPr="004945A1" w:rsidRDefault="00974E5E" w:rsidP="001E4798">
            <w:pPr>
              <w:rPr>
                <w:rFonts w:ascii="Calibri" w:hAnsi="Calibri" w:cs="Arial"/>
                <w:color w:val="002060"/>
                <w:sz w:val="20"/>
                <w:szCs w:val="20"/>
              </w:rPr>
            </w:pPr>
          </w:p>
        </w:tc>
      </w:tr>
      <w:tr w:rsidR="00974E5E" w:rsidRPr="004945A1" w:rsidTr="001E4798">
        <w:trPr>
          <w:trHeight w:val="599"/>
        </w:trPr>
        <w:tc>
          <w:tcPr>
            <w:tcW w:w="3009" w:type="dxa"/>
            <w:shd w:val="clear" w:color="auto" w:fill="D0CECE" w:themeFill="background2" w:themeFillShade="E6"/>
          </w:tcPr>
          <w:p w:rsidR="00974E5E" w:rsidRPr="004945A1" w:rsidRDefault="00974E5E" w:rsidP="001E4798">
            <w:pPr>
              <w:jc w:val="right"/>
              <w:rPr>
                <w:rFonts w:ascii="Calibri" w:hAnsi="Calibri" w:cs="Arial"/>
                <w:i/>
                <w:sz w:val="16"/>
                <w:szCs w:val="16"/>
              </w:rPr>
            </w:pPr>
            <w:r w:rsidRPr="004945A1">
              <w:rPr>
                <w:rFonts w:ascii="Calibri" w:hAnsi="Calibri" w:cs="Arial"/>
                <w:b/>
                <w:sz w:val="20"/>
                <w:szCs w:val="20"/>
              </w:rPr>
              <w:t>COURSE TYPE</w:t>
            </w:r>
          </w:p>
          <w:p w:rsidR="00974E5E" w:rsidRPr="004945A1" w:rsidRDefault="00974E5E" w:rsidP="001E4798">
            <w:pPr>
              <w:jc w:val="right"/>
              <w:rPr>
                <w:rFonts w:ascii="Calibri" w:hAnsi="Calibri" w:cs="Arial"/>
                <w:b/>
                <w:sz w:val="20"/>
                <w:szCs w:val="20"/>
              </w:rPr>
            </w:pPr>
            <w:r w:rsidRPr="004945A1">
              <w:rPr>
                <w:rFonts w:ascii="Calibri" w:hAnsi="Calibri" w:cs="Arial"/>
                <w:i/>
                <w:sz w:val="16"/>
                <w:szCs w:val="16"/>
              </w:rPr>
              <w:t>Background, General Knowledge, Scientific Area, Skill Development</w:t>
            </w:r>
          </w:p>
        </w:tc>
        <w:tc>
          <w:tcPr>
            <w:tcW w:w="5463" w:type="dxa"/>
            <w:gridSpan w:val="5"/>
          </w:tcPr>
          <w:p w:rsidR="00974E5E" w:rsidRPr="004945A1" w:rsidRDefault="00974E5E" w:rsidP="001E4798">
            <w:pPr>
              <w:rPr>
                <w:rFonts w:ascii="Calibri" w:hAnsi="Calibri" w:cs="Calibri"/>
                <w:color w:val="000000" w:themeColor="text1"/>
                <w:sz w:val="20"/>
                <w:szCs w:val="20"/>
              </w:rPr>
            </w:pPr>
            <w:r w:rsidRPr="004945A1">
              <w:rPr>
                <w:rFonts w:ascii="Calibri" w:hAnsi="Calibri" w:cs="Calibri"/>
                <w:color w:val="000000" w:themeColor="text1"/>
                <w:sz w:val="20"/>
                <w:szCs w:val="20"/>
              </w:rPr>
              <w:t>Background</w:t>
            </w:r>
          </w:p>
        </w:tc>
      </w:tr>
      <w:tr w:rsidR="00974E5E" w:rsidRPr="004945A1" w:rsidTr="001E4798">
        <w:tc>
          <w:tcPr>
            <w:tcW w:w="3009" w:type="dxa"/>
            <w:shd w:val="clear" w:color="auto" w:fill="D0CECE" w:themeFill="background2" w:themeFillShade="E6"/>
          </w:tcPr>
          <w:p w:rsidR="00974E5E" w:rsidRPr="004945A1" w:rsidRDefault="00974E5E" w:rsidP="001E4798">
            <w:pPr>
              <w:jc w:val="right"/>
              <w:rPr>
                <w:rFonts w:ascii="Calibri" w:hAnsi="Calibri" w:cs="Arial"/>
                <w:b/>
                <w:sz w:val="20"/>
                <w:szCs w:val="20"/>
              </w:rPr>
            </w:pPr>
            <w:r w:rsidRPr="004945A1">
              <w:rPr>
                <w:rFonts w:ascii="Calibri" w:hAnsi="Calibri" w:cs="Arial"/>
                <w:b/>
                <w:sz w:val="20"/>
                <w:szCs w:val="20"/>
              </w:rPr>
              <w:t>PREREQUISITES:</w:t>
            </w:r>
          </w:p>
          <w:p w:rsidR="00974E5E" w:rsidRPr="004945A1" w:rsidRDefault="00974E5E" w:rsidP="001E4798">
            <w:pPr>
              <w:jc w:val="right"/>
              <w:rPr>
                <w:rFonts w:ascii="Calibri" w:hAnsi="Calibri" w:cs="Arial"/>
                <w:b/>
                <w:sz w:val="20"/>
                <w:szCs w:val="20"/>
              </w:rPr>
            </w:pPr>
          </w:p>
        </w:tc>
        <w:tc>
          <w:tcPr>
            <w:tcW w:w="5463" w:type="dxa"/>
            <w:gridSpan w:val="5"/>
          </w:tcPr>
          <w:p w:rsidR="00974E5E" w:rsidRPr="004945A1" w:rsidRDefault="00974E5E" w:rsidP="001E4798">
            <w:pPr>
              <w:rPr>
                <w:rFonts w:ascii="Calibri" w:hAnsi="Calibri" w:cs="Calibri"/>
                <w:color w:val="000000" w:themeColor="text1"/>
                <w:sz w:val="20"/>
                <w:szCs w:val="20"/>
              </w:rPr>
            </w:pPr>
            <w:r w:rsidRPr="004945A1">
              <w:rPr>
                <w:rFonts w:ascii="Calibri" w:hAnsi="Calibri" w:cs="Calibri"/>
                <w:color w:val="000000" w:themeColor="text1"/>
                <w:sz w:val="20"/>
                <w:szCs w:val="20"/>
              </w:rPr>
              <w:t>None</w:t>
            </w:r>
          </w:p>
        </w:tc>
      </w:tr>
      <w:tr w:rsidR="00974E5E" w:rsidRPr="004945A1" w:rsidTr="001E4798">
        <w:tc>
          <w:tcPr>
            <w:tcW w:w="3009" w:type="dxa"/>
            <w:shd w:val="clear" w:color="auto" w:fill="D0CECE" w:themeFill="background2" w:themeFillShade="E6"/>
          </w:tcPr>
          <w:p w:rsidR="00974E5E" w:rsidRPr="004945A1" w:rsidRDefault="00974E5E" w:rsidP="001E4798">
            <w:pPr>
              <w:jc w:val="right"/>
              <w:rPr>
                <w:rFonts w:ascii="Calibri" w:hAnsi="Calibri" w:cs="Arial"/>
                <w:b/>
                <w:sz w:val="20"/>
                <w:szCs w:val="20"/>
              </w:rPr>
            </w:pPr>
            <w:r w:rsidRPr="004945A1">
              <w:rPr>
                <w:rFonts w:ascii="Calibri" w:hAnsi="Calibri" w:cs="Arial"/>
                <w:b/>
                <w:sz w:val="20"/>
                <w:szCs w:val="20"/>
              </w:rPr>
              <w:t>TEACHING &amp; EXAMINATION LANGUAGE:</w:t>
            </w:r>
          </w:p>
        </w:tc>
        <w:tc>
          <w:tcPr>
            <w:tcW w:w="5463" w:type="dxa"/>
            <w:gridSpan w:val="5"/>
          </w:tcPr>
          <w:p w:rsidR="00974E5E" w:rsidRPr="004945A1" w:rsidRDefault="00974E5E" w:rsidP="001E4798">
            <w:pPr>
              <w:rPr>
                <w:rFonts w:ascii="Calibri" w:hAnsi="Calibri" w:cs="Calibri"/>
                <w:color w:val="000000" w:themeColor="text1"/>
                <w:sz w:val="20"/>
                <w:szCs w:val="20"/>
              </w:rPr>
            </w:pPr>
            <w:r w:rsidRPr="004945A1">
              <w:rPr>
                <w:rFonts w:ascii="Calibri" w:hAnsi="Calibri" w:cs="Calibri"/>
                <w:color w:val="000000" w:themeColor="text1"/>
                <w:sz w:val="20"/>
                <w:szCs w:val="20"/>
                <w:lang w:val="en-GB"/>
              </w:rPr>
              <w:t>Greek</w:t>
            </w:r>
          </w:p>
        </w:tc>
      </w:tr>
      <w:tr w:rsidR="00974E5E" w:rsidRPr="004945A1" w:rsidTr="001E4798">
        <w:tc>
          <w:tcPr>
            <w:tcW w:w="3009" w:type="dxa"/>
            <w:shd w:val="clear" w:color="auto" w:fill="D0CECE" w:themeFill="background2" w:themeFillShade="E6"/>
          </w:tcPr>
          <w:p w:rsidR="00974E5E" w:rsidRPr="004945A1" w:rsidRDefault="00974E5E" w:rsidP="001E4798">
            <w:pPr>
              <w:jc w:val="right"/>
              <w:rPr>
                <w:rFonts w:ascii="Calibri" w:hAnsi="Calibri" w:cs="Arial"/>
                <w:b/>
                <w:sz w:val="20"/>
                <w:szCs w:val="20"/>
              </w:rPr>
            </w:pPr>
            <w:r w:rsidRPr="004945A1">
              <w:rPr>
                <w:rFonts w:ascii="Calibri" w:hAnsi="Calibri" w:cs="Arial"/>
                <w:b/>
                <w:sz w:val="20"/>
                <w:szCs w:val="20"/>
              </w:rPr>
              <w:t xml:space="preserve">COURSE OFFERED TO </w:t>
            </w:r>
            <w:r w:rsidRPr="004945A1">
              <w:rPr>
                <w:rFonts w:ascii="Calibri" w:hAnsi="Calibri" w:cs="Arial"/>
                <w:b/>
                <w:sz w:val="20"/>
                <w:szCs w:val="20"/>
                <w:lang w:val="en-GB"/>
              </w:rPr>
              <w:t>ERASMUS</w:t>
            </w:r>
            <w:r w:rsidRPr="004945A1">
              <w:rPr>
                <w:rFonts w:ascii="Calibri" w:hAnsi="Calibri" w:cs="Arial"/>
                <w:b/>
                <w:sz w:val="20"/>
                <w:szCs w:val="20"/>
              </w:rPr>
              <w:t xml:space="preserve"> STUDENTS:</w:t>
            </w:r>
          </w:p>
        </w:tc>
        <w:tc>
          <w:tcPr>
            <w:tcW w:w="5463" w:type="dxa"/>
            <w:gridSpan w:val="5"/>
          </w:tcPr>
          <w:p w:rsidR="00974E5E" w:rsidRPr="004945A1" w:rsidRDefault="00974E5E" w:rsidP="001E4798">
            <w:pPr>
              <w:rPr>
                <w:rFonts w:ascii="Calibri" w:hAnsi="Calibri" w:cs="Calibri"/>
                <w:color w:val="000000" w:themeColor="text1"/>
                <w:sz w:val="20"/>
                <w:szCs w:val="20"/>
              </w:rPr>
            </w:pPr>
            <w:r w:rsidRPr="004945A1">
              <w:rPr>
                <w:rFonts w:ascii="Calibri" w:hAnsi="Calibri" w:cs="Calibri"/>
                <w:color w:val="000000" w:themeColor="text1"/>
                <w:sz w:val="20"/>
                <w:szCs w:val="20"/>
                <w:lang w:val="en-GB"/>
              </w:rPr>
              <w:t>No</w:t>
            </w:r>
          </w:p>
        </w:tc>
      </w:tr>
      <w:tr w:rsidR="00974E5E" w:rsidRPr="000C2D3B" w:rsidTr="001E4798">
        <w:tc>
          <w:tcPr>
            <w:tcW w:w="3009" w:type="dxa"/>
            <w:shd w:val="clear" w:color="auto" w:fill="D0CECE" w:themeFill="background2" w:themeFillShade="E6"/>
          </w:tcPr>
          <w:p w:rsidR="00974E5E" w:rsidRPr="004945A1" w:rsidRDefault="00974E5E" w:rsidP="001E4798">
            <w:pPr>
              <w:jc w:val="right"/>
              <w:rPr>
                <w:rFonts w:ascii="Calibri" w:hAnsi="Calibri" w:cs="Arial"/>
                <w:b/>
                <w:sz w:val="20"/>
                <w:szCs w:val="20"/>
                <w:lang w:val="en-GB"/>
              </w:rPr>
            </w:pPr>
            <w:r w:rsidRPr="004945A1">
              <w:rPr>
                <w:rFonts w:ascii="Calibri" w:hAnsi="Calibri" w:cs="Arial"/>
                <w:b/>
                <w:sz w:val="20"/>
                <w:szCs w:val="20"/>
                <w:lang w:val="en-GB"/>
              </w:rPr>
              <w:t>COURSE URL:</w:t>
            </w:r>
          </w:p>
        </w:tc>
        <w:tc>
          <w:tcPr>
            <w:tcW w:w="5463" w:type="dxa"/>
            <w:gridSpan w:val="5"/>
          </w:tcPr>
          <w:p w:rsidR="00974E5E" w:rsidRPr="004945A1" w:rsidRDefault="00974E5E" w:rsidP="001E4798">
            <w:pPr>
              <w:rPr>
                <w:rFonts w:ascii="Calibri" w:hAnsi="Calibri" w:cs="Calibri"/>
                <w:color w:val="000000" w:themeColor="text1"/>
                <w:sz w:val="20"/>
                <w:szCs w:val="20"/>
                <w:lang w:val="en-GB"/>
              </w:rPr>
            </w:pPr>
            <w:r w:rsidRPr="004945A1">
              <w:rPr>
                <w:rFonts w:ascii="Calibri" w:hAnsi="Calibri" w:cs="Calibri"/>
                <w:color w:val="000000" w:themeColor="text1"/>
                <w:sz w:val="20"/>
                <w:szCs w:val="20"/>
                <w:lang w:val="en-GB"/>
              </w:rPr>
              <w:t>https://eclass.emt.</w:t>
            </w:r>
            <w:r w:rsidR="00427402">
              <w:rPr>
                <w:rFonts w:ascii="Calibri" w:hAnsi="Calibri" w:cs="Calibri"/>
                <w:color w:val="000000" w:themeColor="text1"/>
                <w:sz w:val="20"/>
                <w:szCs w:val="20"/>
                <w:lang w:val="en-GB"/>
              </w:rPr>
              <w:t>duth</w:t>
            </w:r>
            <w:r w:rsidRPr="004945A1">
              <w:rPr>
                <w:rFonts w:ascii="Calibri" w:hAnsi="Calibri" w:cs="Calibri"/>
                <w:color w:val="000000" w:themeColor="text1"/>
                <w:sz w:val="20"/>
                <w:szCs w:val="20"/>
                <w:lang w:val="en-GB"/>
              </w:rPr>
              <w:t>.gr/courses/AD12</w:t>
            </w:r>
            <w:r>
              <w:rPr>
                <w:rFonts w:ascii="Calibri" w:hAnsi="Calibri" w:cs="Calibri"/>
                <w:color w:val="000000" w:themeColor="text1"/>
                <w:sz w:val="20"/>
                <w:szCs w:val="20"/>
                <w:lang w:val="en-GB"/>
              </w:rPr>
              <w:t>3</w:t>
            </w:r>
            <w:r w:rsidRPr="004945A1">
              <w:rPr>
                <w:rFonts w:ascii="Calibri" w:hAnsi="Calibri" w:cs="Calibri"/>
                <w:color w:val="000000" w:themeColor="text1"/>
                <w:sz w:val="20"/>
                <w:szCs w:val="20"/>
                <w:lang w:val="en-GB"/>
              </w:rPr>
              <w:t>/</w:t>
            </w:r>
          </w:p>
        </w:tc>
      </w:tr>
    </w:tbl>
    <w:p w:rsidR="00974E5E" w:rsidRPr="004945A1" w:rsidRDefault="00974E5E" w:rsidP="00974E5E">
      <w:pPr>
        <w:widowControl w:val="0"/>
        <w:numPr>
          <w:ilvl w:val="0"/>
          <w:numId w:val="102"/>
        </w:numPr>
        <w:autoSpaceDE w:val="0"/>
        <w:autoSpaceDN w:val="0"/>
        <w:adjustRightInd w:val="0"/>
        <w:spacing w:before="120"/>
        <w:ind w:left="357" w:hanging="357"/>
        <w:rPr>
          <w:rFonts w:ascii="Calibri" w:hAnsi="Calibri" w:cs="Arial"/>
          <w:b/>
          <w:color w:val="000000"/>
        </w:rPr>
      </w:pPr>
      <w:r w:rsidRPr="004945A1">
        <w:rPr>
          <w:rFonts w:ascii="Calibri" w:hAnsi="Calibri" w:cs="Arial"/>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974E5E" w:rsidRPr="004945A1" w:rsidTr="001E4798">
        <w:tc>
          <w:tcPr>
            <w:tcW w:w="8472" w:type="dxa"/>
            <w:gridSpan w:val="2"/>
            <w:tcBorders>
              <w:bottom w:val="nil"/>
            </w:tcBorders>
            <w:shd w:val="clear" w:color="auto" w:fill="D0CECE" w:themeFill="background2" w:themeFillShade="E6"/>
          </w:tcPr>
          <w:p w:rsidR="00974E5E" w:rsidRPr="004945A1" w:rsidRDefault="00974E5E" w:rsidP="001E4798">
            <w:pPr>
              <w:rPr>
                <w:rFonts w:ascii="Calibri" w:hAnsi="Calibri" w:cs="Arial"/>
                <w:i/>
                <w:sz w:val="16"/>
                <w:szCs w:val="16"/>
              </w:rPr>
            </w:pPr>
            <w:r w:rsidRPr="004945A1">
              <w:rPr>
                <w:rFonts w:ascii="Calibri" w:hAnsi="Calibri" w:cs="Arial"/>
                <w:b/>
                <w:sz w:val="20"/>
                <w:szCs w:val="20"/>
              </w:rPr>
              <w:t>Learning Outcomes</w:t>
            </w:r>
          </w:p>
        </w:tc>
      </w:tr>
      <w:tr w:rsidR="00974E5E" w:rsidRPr="000C2D3B" w:rsidTr="001E4798">
        <w:tc>
          <w:tcPr>
            <w:tcW w:w="8472" w:type="dxa"/>
            <w:gridSpan w:val="2"/>
            <w:tcBorders>
              <w:top w:val="nil"/>
            </w:tcBorders>
            <w:shd w:val="clear" w:color="auto" w:fill="D0CECE" w:themeFill="background2" w:themeFillShade="E6"/>
          </w:tcPr>
          <w:p w:rsidR="00974E5E" w:rsidRPr="004945A1" w:rsidRDefault="00974E5E" w:rsidP="001E4798">
            <w:pPr>
              <w:widowControl w:val="0"/>
              <w:autoSpaceDE w:val="0"/>
              <w:autoSpaceDN w:val="0"/>
              <w:adjustRightInd w:val="0"/>
              <w:spacing w:after="60"/>
              <w:rPr>
                <w:rFonts w:ascii="Calibri" w:hAnsi="Calibri" w:cs="Arial"/>
                <w:i/>
                <w:sz w:val="16"/>
                <w:szCs w:val="16"/>
              </w:rPr>
            </w:pPr>
            <w:r w:rsidRPr="004945A1">
              <w:rPr>
                <w:rFonts w:ascii="Calibri" w:hAnsi="Calibri" w:cs="Arial"/>
                <w:i/>
                <w:sz w:val="16"/>
                <w:szCs w:val="16"/>
              </w:rPr>
              <w:t>Please describe the learning outcomes of the course: Knowledge, skills and abilities acquired after the successful completion of the course.</w:t>
            </w:r>
          </w:p>
        </w:tc>
      </w:tr>
      <w:tr w:rsidR="00974E5E" w:rsidRPr="000C2D3B" w:rsidTr="001E4798">
        <w:tc>
          <w:tcPr>
            <w:tcW w:w="8472" w:type="dxa"/>
            <w:gridSpan w:val="2"/>
          </w:tcPr>
          <w:p w:rsidR="00974E5E" w:rsidRPr="003805C2" w:rsidRDefault="00974E5E" w:rsidP="001E4798">
            <w:pPr>
              <w:autoSpaceDE w:val="0"/>
              <w:autoSpaceDN w:val="0"/>
              <w:adjustRightInd w:val="0"/>
              <w:spacing w:after="60"/>
              <w:jc w:val="both"/>
              <w:rPr>
                <w:color w:val="000000"/>
                <w:sz w:val="20"/>
                <w:szCs w:val="20"/>
                <w:lang w:val="en-GB"/>
              </w:rPr>
            </w:pPr>
            <w:r w:rsidRPr="003805C2">
              <w:rPr>
                <w:color w:val="000000"/>
                <w:sz w:val="20"/>
                <w:szCs w:val="20"/>
                <w:lang w:val="en-GB"/>
              </w:rPr>
              <w:t xml:space="preserve">The course contributes to the acquisition of a theoretical knowledge on the grounds of international political economy, so that students manage to fully understand both the real situation and current developments of international economic relations. This theoretical background is based on the intensive study of traditional and contemporary theories of international trade, special topics of macroeconomic policy and international finance, as well. The aim of the course is to get students understand the causes of global economic changes which result from the interplay of various countries with great differences and their individual economic policies. </w:t>
            </w:r>
          </w:p>
          <w:p w:rsidR="00974E5E" w:rsidRPr="003805C2" w:rsidRDefault="00974E5E" w:rsidP="001E4798">
            <w:pPr>
              <w:autoSpaceDE w:val="0"/>
              <w:autoSpaceDN w:val="0"/>
              <w:adjustRightInd w:val="0"/>
              <w:spacing w:after="60"/>
              <w:jc w:val="both"/>
              <w:rPr>
                <w:color w:val="000000"/>
                <w:sz w:val="20"/>
                <w:szCs w:val="20"/>
                <w:lang w:val="en-GB"/>
              </w:rPr>
            </w:pPr>
            <w:r w:rsidRPr="003805C2">
              <w:rPr>
                <w:color w:val="000000"/>
                <w:sz w:val="20"/>
                <w:szCs w:val="20"/>
                <w:lang w:val="en-GB"/>
              </w:rPr>
              <w:t xml:space="preserve">The purpose of the course is to familiarize students with the main topics of International Economic Relations which concern mainly the interplay of economic and political dimensions of international economics. What is more, the objective is to make students understand, analyse and engage critically with such issues. </w:t>
            </w:r>
          </w:p>
          <w:p w:rsidR="00974E5E" w:rsidRPr="003805C2" w:rsidRDefault="00974E5E" w:rsidP="001E4798">
            <w:pPr>
              <w:autoSpaceDE w:val="0"/>
              <w:autoSpaceDN w:val="0"/>
              <w:adjustRightInd w:val="0"/>
              <w:spacing w:after="60"/>
              <w:jc w:val="both"/>
              <w:rPr>
                <w:color w:val="000000"/>
                <w:sz w:val="20"/>
                <w:szCs w:val="20"/>
                <w:lang w:val="en-GB"/>
              </w:rPr>
            </w:pPr>
            <w:r w:rsidRPr="003805C2">
              <w:rPr>
                <w:color w:val="000000"/>
                <w:sz w:val="20"/>
                <w:szCs w:val="20"/>
                <w:lang w:val="en-GB"/>
              </w:rPr>
              <w:t xml:space="preserve">The educational objectives of the course are cognitive and skill acquisition. After completing the course, students should have acquired a thorough knowledge of: </w:t>
            </w:r>
          </w:p>
          <w:p w:rsidR="00974E5E" w:rsidRPr="003805C2" w:rsidRDefault="00974E5E" w:rsidP="00974E5E">
            <w:pPr>
              <w:numPr>
                <w:ilvl w:val="0"/>
                <w:numId w:val="153"/>
              </w:numPr>
              <w:autoSpaceDE w:val="0"/>
              <w:autoSpaceDN w:val="0"/>
              <w:adjustRightInd w:val="0"/>
              <w:spacing w:after="60" w:line="276" w:lineRule="auto"/>
              <w:ind w:left="284" w:hanging="284"/>
              <w:jc w:val="both"/>
              <w:rPr>
                <w:color w:val="000000"/>
                <w:sz w:val="20"/>
                <w:szCs w:val="20"/>
                <w:lang w:val="en-GB"/>
              </w:rPr>
            </w:pPr>
            <w:r w:rsidRPr="003805C2">
              <w:rPr>
                <w:color w:val="000000"/>
                <w:sz w:val="20"/>
                <w:szCs w:val="20"/>
                <w:lang w:val="en-GB"/>
              </w:rPr>
              <w:t>The interplay of the economic and political dimensions of international economic issues</w:t>
            </w:r>
          </w:p>
          <w:p w:rsidR="00974E5E" w:rsidRPr="003805C2" w:rsidRDefault="00974E5E" w:rsidP="00974E5E">
            <w:pPr>
              <w:numPr>
                <w:ilvl w:val="0"/>
                <w:numId w:val="153"/>
              </w:numPr>
              <w:autoSpaceDE w:val="0"/>
              <w:autoSpaceDN w:val="0"/>
              <w:adjustRightInd w:val="0"/>
              <w:spacing w:after="60" w:line="276" w:lineRule="auto"/>
              <w:ind w:left="284" w:hanging="284"/>
              <w:jc w:val="both"/>
              <w:rPr>
                <w:color w:val="000000"/>
                <w:sz w:val="20"/>
                <w:szCs w:val="20"/>
                <w:lang w:val="en-GB"/>
              </w:rPr>
            </w:pPr>
            <w:r w:rsidRPr="003805C2">
              <w:rPr>
                <w:color w:val="000000"/>
                <w:sz w:val="20"/>
                <w:szCs w:val="20"/>
                <w:lang w:val="en-GB"/>
              </w:rPr>
              <w:t>The fundamentals of the balance of payments and the international economic transactions</w:t>
            </w:r>
          </w:p>
          <w:p w:rsidR="00974E5E" w:rsidRPr="00A06206" w:rsidRDefault="00974E5E" w:rsidP="00974E5E">
            <w:pPr>
              <w:numPr>
                <w:ilvl w:val="0"/>
                <w:numId w:val="1"/>
              </w:numPr>
              <w:autoSpaceDE w:val="0"/>
              <w:autoSpaceDN w:val="0"/>
              <w:adjustRightInd w:val="0"/>
              <w:spacing w:after="60" w:line="276" w:lineRule="auto"/>
              <w:ind w:left="284" w:hanging="284"/>
              <w:jc w:val="both"/>
              <w:rPr>
                <w:color w:val="1F3864" w:themeColor="accent1" w:themeShade="80"/>
                <w:sz w:val="20"/>
                <w:szCs w:val="20"/>
                <w:lang w:eastAsia="el-GR"/>
              </w:rPr>
            </w:pPr>
            <w:r w:rsidRPr="003805C2">
              <w:rPr>
                <w:color w:val="000000"/>
                <w:sz w:val="20"/>
                <w:szCs w:val="20"/>
                <w:lang w:val="en-GB"/>
              </w:rPr>
              <w:lastRenderedPageBreak/>
              <w:t>The main topics of international economic relations, such as the international monetary and trade relations, the international mobility of production factors (capital, labour), the levels of international and regional integration and the current situation of emerging economies, as well.</w:t>
            </w:r>
          </w:p>
          <w:p w:rsidR="00974E5E" w:rsidRPr="003805C2" w:rsidRDefault="00974E5E" w:rsidP="001E4798">
            <w:pPr>
              <w:autoSpaceDE w:val="0"/>
              <w:autoSpaceDN w:val="0"/>
              <w:adjustRightInd w:val="0"/>
              <w:spacing w:after="60"/>
              <w:jc w:val="both"/>
              <w:rPr>
                <w:color w:val="1F3864" w:themeColor="accent1" w:themeShade="80"/>
                <w:sz w:val="20"/>
                <w:szCs w:val="20"/>
                <w:lang w:eastAsia="el-GR"/>
              </w:rPr>
            </w:pPr>
          </w:p>
        </w:tc>
      </w:tr>
      <w:tr w:rsidR="00974E5E" w:rsidRPr="004945A1" w:rsidTr="001E4798">
        <w:tblPrEx>
          <w:tblLook w:val="0000"/>
        </w:tblPrEx>
        <w:tc>
          <w:tcPr>
            <w:tcW w:w="8472" w:type="dxa"/>
            <w:gridSpan w:val="2"/>
            <w:tcBorders>
              <w:bottom w:val="nil"/>
            </w:tcBorders>
            <w:shd w:val="clear" w:color="auto" w:fill="D0CECE" w:themeFill="background2" w:themeFillShade="E6"/>
          </w:tcPr>
          <w:p w:rsidR="00974E5E" w:rsidRPr="00F96DD8" w:rsidRDefault="00974E5E" w:rsidP="001E4798">
            <w:pPr>
              <w:rPr>
                <w:rFonts w:ascii="Calibri" w:hAnsi="Calibri" w:cs="Arial"/>
                <w:b/>
                <w:sz w:val="20"/>
                <w:szCs w:val="20"/>
              </w:rPr>
            </w:pPr>
            <w:r w:rsidRPr="00F96DD8">
              <w:rPr>
                <w:rFonts w:ascii="Calibri" w:hAnsi="Calibri" w:cs="Arial"/>
                <w:b/>
                <w:sz w:val="20"/>
                <w:szCs w:val="20"/>
              </w:rPr>
              <w:lastRenderedPageBreak/>
              <w:t>General Skills</w:t>
            </w:r>
          </w:p>
        </w:tc>
      </w:tr>
      <w:tr w:rsidR="00974E5E" w:rsidRPr="000C2D3B" w:rsidTr="001E4798">
        <w:tc>
          <w:tcPr>
            <w:tcW w:w="8472" w:type="dxa"/>
            <w:gridSpan w:val="2"/>
            <w:tcBorders>
              <w:top w:val="nil"/>
              <w:bottom w:val="nil"/>
            </w:tcBorders>
            <w:shd w:val="clear" w:color="auto" w:fill="D0CECE" w:themeFill="background2" w:themeFillShade="E6"/>
          </w:tcPr>
          <w:p w:rsidR="00974E5E" w:rsidRPr="00F96DD8" w:rsidRDefault="00974E5E" w:rsidP="001E4798">
            <w:pPr>
              <w:widowControl w:val="0"/>
              <w:autoSpaceDE w:val="0"/>
              <w:autoSpaceDN w:val="0"/>
              <w:adjustRightInd w:val="0"/>
              <w:spacing w:after="60"/>
              <w:rPr>
                <w:rFonts w:ascii="Calibri" w:hAnsi="Calibri" w:cs="Arial"/>
                <w:i/>
                <w:sz w:val="18"/>
                <w:szCs w:val="18"/>
              </w:rPr>
            </w:pPr>
            <w:r w:rsidRPr="00F96DD8">
              <w:rPr>
                <w:i/>
                <w:sz w:val="18"/>
                <w:szCs w:val="18"/>
              </w:rPr>
              <w:t xml:space="preserve">Name the desirable general skills upon successful completion of the module </w:t>
            </w:r>
          </w:p>
        </w:tc>
      </w:tr>
      <w:tr w:rsidR="00974E5E" w:rsidRPr="000C2D3B" w:rsidTr="001E4798">
        <w:tblPrEx>
          <w:tblLook w:val="0000"/>
        </w:tblPrEx>
        <w:trPr>
          <w:trHeight w:val="1843"/>
        </w:trPr>
        <w:tc>
          <w:tcPr>
            <w:tcW w:w="3964" w:type="dxa"/>
            <w:tcBorders>
              <w:top w:val="nil"/>
              <w:bottom w:val="single" w:sz="4" w:space="0" w:color="auto"/>
              <w:right w:val="nil"/>
            </w:tcBorders>
            <w:shd w:val="clear" w:color="auto" w:fill="D0CECE" w:themeFill="background2" w:themeFillShade="E6"/>
          </w:tcPr>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 xml:space="preserve">Search, analysis and synthesis of data and information, </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ICT Use</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Adaptation to new situations</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Decision making</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Autonomous work</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Teamwork</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Working in an international environment</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Working in an interdisciplinary environment</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Project design and management</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Equity and Inclusion</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Respect for the natural environment</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Sustainability</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Demonstration of social, professional and moral responsibility and sensitivity to gender issues</w:t>
            </w:r>
          </w:p>
          <w:p w:rsidR="00974E5E" w:rsidRPr="00F96DD8" w:rsidRDefault="00974E5E"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Critical thinking</w:t>
            </w:r>
          </w:p>
          <w:p w:rsidR="00974E5E" w:rsidRPr="00F96DD8" w:rsidRDefault="00974E5E" w:rsidP="001E4798">
            <w:pPr>
              <w:rPr>
                <w:rFonts w:ascii="Calibri" w:hAnsi="Calibri" w:cs="Arial"/>
                <w:b/>
                <w:sz w:val="20"/>
                <w:szCs w:val="20"/>
              </w:rPr>
            </w:pPr>
            <w:r w:rsidRPr="00F96DD8">
              <w:rPr>
                <w:rFonts w:ascii="Calibri" w:hAnsi="Calibri" w:cs="Arial"/>
                <w:i/>
                <w:sz w:val="16"/>
                <w:szCs w:val="16"/>
              </w:rPr>
              <w:t>Promoting free, creative and inductive reasoning</w:t>
            </w:r>
          </w:p>
        </w:tc>
      </w:tr>
      <w:tr w:rsidR="00974E5E" w:rsidRPr="000C2D3B" w:rsidTr="001E4798">
        <w:tc>
          <w:tcPr>
            <w:tcW w:w="8472" w:type="dxa"/>
            <w:gridSpan w:val="2"/>
            <w:tcBorders>
              <w:bottom w:val="single" w:sz="4" w:space="0" w:color="auto"/>
            </w:tcBorders>
          </w:tcPr>
          <w:p w:rsidR="00974E5E" w:rsidRPr="00B97CF5" w:rsidRDefault="00974E5E"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Adaptation to new situations</w:t>
            </w:r>
          </w:p>
          <w:p w:rsidR="00974E5E" w:rsidRPr="00B97CF5" w:rsidRDefault="00974E5E"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Decision making</w:t>
            </w:r>
          </w:p>
          <w:p w:rsidR="00974E5E" w:rsidRPr="00B97CF5" w:rsidRDefault="00974E5E"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 xml:space="preserve">Autonomous work </w:t>
            </w:r>
          </w:p>
          <w:p w:rsidR="00974E5E" w:rsidRPr="00B97CF5" w:rsidRDefault="00974E5E"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Working in an international environment</w:t>
            </w:r>
          </w:p>
          <w:p w:rsidR="00974E5E" w:rsidRPr="00B97CF5" w:rsidRDefault="00974E5E"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Working in an interdisciplinary environment</w:t>
            </w:r>
          </w:p>
          <w:p w:rsidR="00974E5E" w:rsidRPr="00B97CF5" w:rsidRDefault="00974E5E"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 xml:space="preserve">Critical thinking </w:t>
            </w:r>
          </w:p>
          <w:p w:rsidR="00974E5E" w:rsidRPr="00B97CF5" w:rsidRDefault="00974E5E"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Promoting free, creative and inductive reasoning</w:t>
            </w:r>
          </w:p>
        </w:tc>
      </w:tr>
    </w:tbl>
    <w:p w:rsidR="00974E5E" w:rsidRPr="003805C2" w:rsidRDefault="00974E5E" w:rsidP="00974E5E">
      <w:pPr>
        <w:widowControl w:val="0"/>
        <w:numPr>
          <w:ilvl w:val="0"/>
          <w:numId w:val="102"/>
        </w:numPr>
        <w:autoSpaceDE w:val="0"/>
        <w:autoSpaceDN w:val="0"/>
        <w:adjustRightInd w:val="0"/>
        <w:spacing w:before="120"/>
        <w:ind w:left="357" w:hanging="357"/>
        <w:rPr>
          <w:rFonts w:ascii="Calibri" w:hAnsi="Calibri" w:cs="Arial"/>
          <w:b/>
          <w:color w:val="000000"/>
        </w:rPr>
      </w:pPr>
      <w:r w:rsidRPr="003805C2">
        <w:rPr>
          <w:rFonts w:ascii="Calibri" w:hAnsi="Calibri" w:cs="Arial"/>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974E5E" w:rsidRPr="000C2D3B" w:rsidTr="001E4798">
        <w:tc>
          <w:tcPr>
            <w:tcW w:w="8472" w:type="dxa"/>
          </w:tcPr>
          <w:p w:rsidR="00974E5E" w:rsidRPr="003805C2" w:rsidRDefault="00974E5E" w:rsidP="00974E5E">
            <w:pPr>
              <w:numPr>
                <w:ilvl w:val="0"/>
                <w:numId w:val="115"/>
              </w:numPr>
              <w:spacing w:after="60"/>
              <w:ind w:left="600" w:hanging="425"/>
              <w:rPr>
                <w:color w:val="000000"/>
                <w:lang w:val="en-GB"/>
              </w:rPr>
            </w:pPr>
            <w:r w:rsidRPr="003805C2">
              <w:rPr>
                <w:color w:val="000000"/>
                <w:lang w:val="en-GB"/>
              </w:rPr>
              <w:t>Introduction to International Economics</w:t>
            </w:r>
          </w:p>
          <w:p w:rsidR="00974E5E" w:rsidRPr="003805C2" w:rsidRDefault="00974E5E" w:rsidP="00974E5E">
            <w:pPr>
              <w:numPr>
                <w:ilvl w:val="0"/>
                <w:numId w:val="115"/>
              </w:numPr>
              <w:spacing w:after="60"/>
              <w:ind w:left="600" w:hanging="425"/>
              <w:rPr>
                <w:color w:val="000000"/>
                <w:lang w:val="en-GB"/>
              </w:rPr>
            </w:pPr>
            <w:r w:rsidRPr="003805C2">
              <w:rPr>
                <w:color w:val="000000"/>
                <w:lang w:val="en-GB"/>
              </w:rPr>
              <w:t xml:space="preserve">Evolution of theories of international trade </w:t>
            </w:r>
          </w:p>
          <w:p w:rsidR="00974E5E" w:rsidRPr="003805C2" w:rsidRDefault="00974E5E" w:rsidP="00974E5E">
            <w:pPr>
              <w:numPr>
                <w:ilvl w:val="0"/>
                <w:numId w:val="115"/>
              </w:numPr>
              <w:spacing w:after="60"/>
              <w:ind w:left="600" w:hanging="425"/>
              <w:rPr>
                <w:color w:val="000000"/>
                <w:lang w:val="en-GB"/>
              </w:rPr>
            </w:pPr>
            <w:r w:rsidRPr="003805C2">
              <w:rPr>
                <w:color w:val="000000"/>
                <w:lang w:val="en-GB"/>
              </w:rPr>
              <w:t>Modern theories and applications of international trade</w:t>
            </w:r>
          </w:p>
          <w:p w:rsidR="00974E5E" w:rsidRPr="003805C2" w:rsidRDefault="00974E5E" w:rsidP="00974E5E">
            <w:pPr>
              <w:numPr>
                <w:ilvl w:val="0"/>
                <w:numId w:val="115"/>
              </w:numPr>
              <w:spacing w:after="60"/>
              <w:ind w:left="600" w:hanging="425"/>
              <w:rPr>
                <w:color w:val="000000"/>
                <w:lang w:val="en-GB"/>
              </w:rPr>
            </w:pPr>
            <w:r w:rsidRPr="003805C2">
              <w:rPr>
                <w:color w:val="000000"/>
                <w:lang w:val="en-GB"/>
              </w:rPr>
              <w:t>Protectionism: Tariff and non-tariff protection</w:t>
            </w:r>
          </w:p>
          <w:p w:rsidR="00974E5E" w:rsidRPr="003805C2" w:rsidRDefault="00974E5E" w:rsidP="00974E5E">
            <w:pPr>
              <w:numPr>
                <w:ilvl w:val="0"/>
                <w:numId w:val="115"/>
              </w:numPr>
              <w:spacing w:after="60"/>
              <w:ind w:left="600" w:hanging="425"/>
              <w:rPr>
                <w:color w:val="000000"/>
                <w:lang w:val="en-GB"/>
              </w:rPr>
            </w:pPr>
            <w:r w:rsidRPr="003805C2">
              <w:rPr>
                <w:color w:val="000000"/>
                <w:lang w:val="en-GB"/>
              </w:rPr>
              <w:t>Macroeconomics of exchange rates and open economy</w:t>
            </w:r>
          </w:p>
          <w:p w:rsidR="00974E5E" w:rsidRPr="003805C2" w:rsidRDefault="00974E5E" w:rsidP="00974E5E">
            <w:pPr>
              <w:numPr>
                <w:ilvl w:val="0"/>
                <w:numId w:val="115"/>
              </w:numPr>
              <w:spacing w:after="60"/>
              <w:ind w:left="600" w:hanging="425"/>
              <w:rPr>
                <w:color w:val="000000"/>
                <w:lang w:val="en-GB"/>
              </w:rPr>
            </w:pPr>
            <w:r w:rsidRPr="003805C2">
              <w:rPr>
                <w:color w:val="000000"/>
                <w:lang w:val="en-GB"/>
              </w:rPr>
              <w:t>The foreign exchange market and the determination of the exchange rates</w:t>
            </w:r>
          </w:p>
          <w:p w:rsidR="00974E5E" w:rsidRPr="003805C2" w:rsidRDefault="00974E5E" w:rsidP="00974E5E">
            <w:pPr>
              <w:numPr>
                <w:ilvl w:val="0"/>
                <w:numId w:val="115"/>
              </w:numPr>
              <w:spacing w:after="60"/>
              <w:ind w:left="600" w:hanging="425"/>
              <w:rPr>
                <w:color w:val="000000"/>
                <w:lang w:val="en-GB"/>
              </w:rPr>
            </w:pPr>
            <w:r w:rsidRPr="003805C2">
              <w:rPr>
                <w:color w:val="000000"/>
                <w:lang w:val="en-GB"/>
              </w:rPr>
              <w:t>The futures foreign exchange market</w:t>
            </w:r>
          </w:p>
          <w:p w:rsidR="00974E5E" w:rsidRPr="003805C2" w:rsidRDefault="00974E5E" w:rsidP="00974E5E">
            <w:pPr>
              <w:numPr>
                <w:ilvl w:val="0"/>
                <w:numId w:val="115"/>
              </w:numPr>
              <w:spacing w:after="60"/>
              <w:ind w:left="600" w:hanging="425"/>
              <w:rPr>
                <w:color w:val="000000"/>
                <w:lang w:val="en-GB"/>
              </w:rPr>
            </w:pPr>
            <w:r w:rsidRPr="003805C2">
              <w:rPr>
                <w:color w:val="000000"/>
                <w:lang w:val="en-GB"/>
              </w:rPr>
              <w:t>Balance of payments adjustment mechanisms</w:t>
            </w:r>
          </w:p>
          <w:p w:rsidR="00974E5E" w:rsidRPr="003805C2" w:rsidRDefault="00974E5E" w:rsidP="00974E5E">
            <w:pPr>
              <w:numPr>
                <w:ilvl w:val="0"/>
                <w:numId w:val="115"/>
              </w:numPr>
              <w:spacing w:after="60"/>
              <w:ind w:left="600" w:hanging="425"/>
              <w:rPr>
                <w:color w:val="000000"/>
                <w:lang w:val="en-GB"/>
              </w:rPr>
            </w:pPr>
            <w:r w:rsidRPr="003805C2">
              <w:rPr>
                <w:color w:val="000000"/>
                <w:lang w:val="en-GB"/>
              </w:rPr>
              <w:t>International flows of goods and capital</w:t>
            </w:r>
          </w:p>
          <w:p w:rsidR="00974E5E" w:rsidRPr="003805C2" w:rsidRDefault="00974E5E" w:rsidP="00974E5E">
            <w:pPr>
              <w:numPr>
                <w:ilvl w:val="0"/>
                <w:numId w:val="115"/>
              </w:numPr>
              <w:tabs>
                <w:tab w:val="left" w:pos="495"/>
              </w:tabs>
              <w:spacing w:after="60" w:line="276" w:lineRule="auto"/>
              <w:ind w:left="600" w:hanging="425"/>
              <w:rPr>
                <w:color w:val="1F3864" w:themeColor="accent1" w:themeShade="80"/>
              </w:rPr>
            </w:pPr>
            <w:r w:rsidRPr="003805C2">
              <w:rPr>
                <w:color w:val="000000"/>
                <w:lang w:val="en-GB"/>
              </w:rPr>
              <w:t>The trend towards globalization and its impact</w:t>
            </w:r>
          </w:p>
        </w:tc>
      </w:tr>
    </w:tbl>
    <w:p w:rsidR="00974E5E" w:rsidRPr="00A30255" w:rsidRDefault="00974E5E" w:rsidP="00974E5E">
      <w:pPr>
        <w:widowControl w:val="0"/>
        <w:numPr>
          <w:ilvl w:val="0"/>
          <w:numId w:val="102"/>
        </w:numPr>
        <w:autoSpaceDE w:val="0"/>
        <w:autoSpaceDN w:val="0"/>
        <w:adjustRightInd w:val="0"/>
        <w:spacing w:before="120"/>
        <w:ind w:left="357" w:hanging="357"/>
        <w:rPr>
          <w:rFonts w:ascii="Calibri" w:hAnsi="Calibri" w:cs="Arial"/>
          <w:b/>
          <w:color w:val="000000"/>
        </w:rPr>
      </w:pPr>
      <w:r w:rsidRPr="00A30255">
        <w:rPr>
          <w:rFonts w:ascii="Calibri" w:hAnsi="Calibri" w:cs="Arial"/>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974E5E" w:rsidRPr="000C2D3B" w:rsidTr="001E4798">
        <w:tc>
          <w:tcPr>
            <w:tcW w:w="3306" w:type="dxa"/>
            <w:shd w:val="clear" w:color="auto" w:fill="D0CECE" w:themeFill="background2" w:themeFillShade="E6"/>
          </w:tcPr>
          <w:p w:rsidR="00974E5E" w:rsidRPr="00A30255" w:rsidRDefault="00974E5E" w:rsidP="001E4798">
            <w:pPr>
              <w:jc w:val="right"/>
              <w:rPr>
                <w:rFonts w:ascii="Calibri" w:hAnsi="Calibri" w:cs="Arial"/>
                <w:b/>
                <w:sz w:val="20"/>
                <w:szCs w:val="20"/>
              </w:rPr>
            </w:pPr>
            <w:r w:rsidRPr="00A30255">
              <w:rPr>
                <w:rFonts w:ascii="Calibri" w:hAnsi="Calibri" w:cs="Arial"/>
                <w:b/>
                <w:sz w:val="20"/>
                <w:szCs w:val="20"/>
              </w:rPr>
              <w:t>TEACHING METHOD</w:t>
            </w:r>
            <w:r w:rsidRPr="00A30255">
              <w:rPr>
                <w:rFonts w:ascii="Calibri" w:hAnsi="Calibri" w:cs="Arial"/>
                <w:b/>
                <w:sz w:val="20"/>
                <w:szCs w:val="20"/>
              </w:rPr>
              <w:br/>
            </w:r>
            <w:r w:rsidRPr="00A30255">
              <w:rPr>
                <w:rFonts w:ascii="Calibri" w:hAnsi="Calibri" w:cs="Arial"/>
                <w:i/>
                <w:sz w:val="16"/>
                <w:szCs w:val="16"/>
              </w:rPr>
              <w:t>Face to face, Distance learning, etc.</w:t>
            </w:r>
          </w:p>
        </w:tc>
        <w:tc>
          <w:tcPr>
            <w:tcW w:w="5166" w:type="dxa"/>
          </w:tcPr>
          <w:p w:rsidR="00974E5E" w:rsidRPr="00A30255" w:rsidRDefault="00974E5E" w:rsidP="001E4798">
            <w:pPr>
              <w:rPr>
                <w:iCs/>
                <w:color w:val="000000" w:themeColor="text1"/>
                <w:sz w:val="20"/>
                <w:szCs w:val="20"/>
              </w:rPr>
            </w:pPr>
            <w:r w:rsidRPr="00A30255">
              <w:rPr>
                <w:iCs/>
                <w:color w:val="000000" w:themeColor="text1"/>
                <w:sz w:val="20"/>
                <w:szCs w:val="20"/>
              </w:rPr>
              <w:t>Face-to-face in classroom</w:t>
            </w:r>
          </w:p>
        </w:tc>
      </w:tr>
      <w:tr w:rsidR="00974E5E" w:rsidRPr="000C2D3B" w:rsidTr="001E4798">
        <w:tc>
          <w:tcPr>
            <w:tcW w:w="3306" w:type="dxa"/>
            <w:shd w:val="clear" w:color="auto" w:fill="D0CECE" w:themeFill="background2" w:themeFillShade="E6"/>
          </w:tcPr>
          <w:p w:rsidR="00974E5E" w:rsidRPr="00A30255" w:rsidRDefault="00974E5E" w:rsidP="001E4798">
            <w:pPr>
              <w:jc w:val="right"/>
              <w:rPr>
                <w:rFonts w:ascii="Calibri" w:hAnsi="Calibri" w:cs="Arial"/>
                <w:i/>
                <w:sz w:val="16"/>
                <w:szCs w:val="16"/>
              </w:rPr>
            </w:pPr>
            <w:r w:rsidRPr="00A30255">
              <w:rPr>
                <w:rFonts w:ascii="Calibri" w:hAnsi="Calibri" w:cs="Arial"/>
                <w:b/>
                <w:sz w:val="20"/>
                <w:szCs w:val="20"/>
              </w:rPr>
              <w:t>USE OF INFORMATION &amp; COMMUNICATIONS TECHNOLOGY (ICT)</w:t>
            </w:r>
            <w:r w:rsidRPr="00A30255">
              <w:rPr>
                <w:rFonts w:ascii="Calibri" w:hAnsi="Calibri" w:cs="Arial"/>
                <w:b/>
                <w:sz w:val="20"/>
                <w:szCs w:val="20"/>
              </w:rPr>
              <w:br/>
            </w:r>
            <w:r w:rsidRPr="00A30255">
              <w:rPr>
                <w:rFonts w:ascii="Calibri" w:hAnsi="Calibri" w:cs="Arial"/>
                <w:i/>
                <w:sz w:val="16"/>
                <w:szCs w:val="16"/>
              </w:rPr>
              <w:t>Use of ICT in Teaching, in Laboratory Education, in Communication with students</w:t>
            </w:r>
          </w:p>
        </w:tc>
        <w:tc>
          <w:tcPr>
            <w:tcW w:w="5166" w:type="dxa"/>
            <w:tcBorders>
              <w:bottom w:val="single" w:sz="4" w:space="0" w:color="auto"/>
            </w:tcBorders>
          </w:tcPr>
          <w:p w:rsidR="00974E5E" w:rsidRPr="00A30255" w:rsidRDefault="00974E5E" w:rsidP="001E4798">
            <w:pPr>
              <w:ind w:left="272" w:hanging="272"/>
              <w:rPr>
                <w:rFonts w:ascii="Calibri" w:hAnsi="Calibri" w:cs="Arial"/>
                <w:color w:val="000000" w:themeColor="text1"/>
                <w:sz w:val="20"/>
                <w:szCs w:val="20"/>
              </w:rPr>
            </w:pPr>
            <w:r w:rsidRPr="00A30255">
              <w:rPr>
                <w:rFonts w:ascii="Calibri" w:hAnsi="Calibri" w:cs="Arial"/>
                <w:color w:val="000000" w:themeColor="text1"/>
                <w:sz w:val="20"/>
                <w:szCs w:val="20"/>
              </w:rPr>
              <w:t>•</w:t>
            </w:r>
            <w:r w:rsidRPr="00A30255">
              <w:rPr>
                <w:rFonts w:ascii="Calibri" w:hAnsi="Calibri" w:cs="Arial"/>
                <w:color w:val="000000" w:themeColor="text1"/>
                <w:sz w:val="20"/>
                <w:szCs w:val="20"/>
              </w:rPr>
              <w:tab/>
              <w:t>Use of ICT in teaching</w:t>
            </w:r>
          </w:p>
          <w:p w:rsidR="00974E5E" w:rsidRPr="00A30255" w:rsidRDefault="00974E5E" w:rsidP="001E4798">
            <w:pPr>
              <w:ind w:left="272" w:hanging="272"/>
              <w:rPr>
                <w:rFonts w:ascii="Calibri" w:hAnsi="Calibri" w:cs="Arial"/>
                <w:color w:val="000000" w:themeColor="text1"/>
                <w:sz w:val="20"/>
                <w:szCs w:val="20"/>
              </w:rPr>
            </w:pPr>
            <w:r w:rsidRPr="00A30255">
              <w:rPr>
                <w:rFonts w:ascii="Calibri" w:hAnsi="Calibri" w:cs="Arial"/>
                <w:color w:val="000000" w:themeColor="text1"/>
                <w:sz w:val="20"/>
                <w:szCs w:val="20"/>
              </w:rPr>
              <w:t>•</w:t>
            </w:r>
            <w:r w:rsidRPr="00A30255">
              <w:rPr>
                <w:rFonts w:ascii="Calibri" w:hAnsi="Calibri" w:cs="Arial"/>
                <w:color w:val="000000" w:themeColor="text1"/>
                <w:sz w:val="20"/>
                <w:szCs w:val="20"/>
              </w:rPr>
              <w:tab/>
              <w:t>E-Learning platform e-class</w:t>
            </w:r>
          </w:p>
        </w:tc>
      </w:tr>
      <w:tr w:rsidR="00974E5E" w:rsidRPr="004945A1" w:rsidTr="001E4798">
        <w:tc>
          <w:tcPr>
            <w:tcW w:w="3306" w:type="dxa"/>
            <w:shd w:val="clear" w:color="auto" w:fill="D0CECE" w:themeFill="background2" w:themeFillShade="E6"/>
          </w:tcPr>
          <w:p w:rsidR="00974E5E" w:rsidRPr="00A30255" w:rsidRDefault="00974E5E" w:rsidP="001E4798">
            <w:pPr>
              <w:jc w:val="right"/>
              <w:rPr>
                <w:rFonts w:ascii="Calibri" w:hAnsi="Calibri" w:cs="Arial"/>
                <w:b/>
                <w:sz w:val="20"/>
                <w:szCs w:val="20"/>
              </w:rPr>
            </w:pPr>
            <w:r w:rsidRPr="00A30255">
              <w:rPr>
                <w:rFonts w:ascii="Calibri" w:hAnsi="Calibri" w:cs="Arial"/>
                <w:b/>
                <w:sz w:val="20"/>
                <w:szCs w:val="20"/>
              </w:rPr>
              <w:t>TEACHING ORGANIZATION</w:t>
            </w:r>
          </w:p>
          <w:p w:rsidR="00974E5E" w:rsidRPr="00A30255" w:rsidRDefault="00974E5E" w:rsidP="001E4798">
            <w:pPr>
              <w:jc w:val="both"/>
              <w:rPr>
                <w:rFonts w:ascii="Calibri" w:hAnsi="Calibri" w:cs="Arial"/>
                <w:i/>
                <w:sz w:val="16"/>
                <w:szCs w:val="16"/>
              </w:rPr>
            </w:pPr>
            <w:r w:rsidRPr="00A30255">
              <w:rPr>
                <w:rFonts w:ascii="Calibri" w:hAnsi="Calibri" w:cs="Arial"/>
                <w:i/>
                <w:sz w:val="16"/>
                <w:szCs w:val="16"/>
              </w:rPr>
              <w:t>The ways and methods of teaching are described in detail.</w:t>
            </w:r>
          </w:p>
          <w:p w:rsidR="00974E5E" w:rsidRPr="00A30255" w:rsidRDefault="00974E5E" w:rsidP="001E4798">
            <w:pPr>
              <w:jc w:val="both"/>
              <w:rPr>
                <w:rFonts w:ascii="Calibri" w:hAnsi="Calibri" w:cs="Arial"/>
                <w:i/>
                <w:sz w:val="16"/>
                <w:szCs w:val="16"/>
              </w:rPr>
            </w:pPr>
            <w:r w:rsidRPr="00A30255">
              <w:rPr>
                <w:rFonts w:ascii="Calibri" w:hAnsi="Calibri" w:cs="Arial"/>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974E5E" w:rsidRPr="00A30255" w:rsidRDefault="00974E5E" w:rsidP="001E4798">
            <w:pPr>
              <w:jc w:val="both"/>
              <w:rPr>
                <w:rFonts w:ascii="Calibri" w:hAnsi="Calibri" w:cs="Arial"/>
                <w:i/>
                <w:sz w:val="16"/>
                <w:szCs w:val="16"/>
              </w:rPr>
            </w:pPr>
          </w:p>
          <w:p w:rsidR="00974E5E" w:rsidRPr="00A30255" w:rsidRDefault="00974E5E" w:rsidP="001E4798">
            <w:pPr>
              <w:jc w:val="both"/>
              <w:rPr>
                <w:rFonts w:ascii="Calibri" w:hAnsi="Calibri" w:cs="Arial"/>
                <w:i/>
                <w:sz w:val="16"/>
                <w:szCs w:val="16"/>
              </w:rPr>
            </w:pPr>
            <w:r w:rsidRPr="00A30255">
              <w:rPr>
                <w:rFonts w:ascii="Calibri" w:hAnsi="Calibri" w:cs="Arial"/>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974E5E" w:rsidRPr="00A30255" w:rsidTr="001E4798">
              <w:tc>
                <w:tcPr>
                  <w:tcW w:w="2467" w:type="dxa"/>
                  <w:shd w:val="clear" w:color="auto" w:fill="D0CECE" w:themeFill="background2" w:themeFillShade="E6"/>
                  <w:vAlign w:val="center"/>
                </w:tcPr>
                <w:p w:rsidR="00974E5E" w:rsidRPr="00A30255" w:rsidRDefault="00974E5E" w:rsidP="001E4798">
                  <w:pPr>
                    <w:jc w:val="center"/>
                    <w:rPr>
                      <w:rFonts w:ascii="Calibri" w:hAnsi="Calibri" w:cs="Arial"/>
                      <w:b/>
                      <w:i/>
                      <w:color w:val="1F3864" w:themeColor="accent1" w:themeShade="80"/>
                    </w:rPr>
                  </w:pPr>
                  <w:r w:rsidRPr="00A30255">
                    <w:rPr>
                      <w:rFonts w:ascii="Calibri" w:hAnsi="Calibri" w:cs="Arial"/>
                      <w:b/>
                      <w:i/>
                      <w:color w:val="1F3864" w:themeColor="accent1" w:themeShade="80"/>
                    </w:rPr>
                    <w:t>Activity</w:t>
                  </w:r>
                </w:p>
              </w:tc>
              <w:tc>
                <w:tcPr>
                  <w:tcW w:w="2468" w:type="dxa"/>
                  <w:shd w:val="clear" w:color="auto" w:fill="D0CECE" w:themeFill="background2" w:themeFillShade="E6"/>
                  <w:vAlign w:val="center"/>
                </w:tcPr>
                <w:p w:rsidR="00974E5E" w:rsidRPr="00A30255" w:rsidRDefault="00974E5E" w:rsidP="001E4798">
                  <w:pPr>
                    <w:jc w:val="center"/>
                    <w:rPr>
                      <w:rFonts w:ascii="Calibri" w:hAnsi="Calibri" w:cs="Arial"/>
                      <w:b/>
                      <w:i/>
                      <w:color w:val="1F3864" w:themeColor="accent1" w:themeShade="80"/>
                    </w:rPr>
                  </w:pPr>
                  <w:r w:rsidRPr="00A30255">
                    <w:rPr>
                      <w:rFonts w:ascii="Calibri" w:hAnsi="Calibri" w:cs="Arial"/>
                      <w:b/>
                      <w:i/>
                      <w:color w:val="1F3864" w:themeColor="accent1" w:themeShade="80"/>
                    </w:rPr>
                    <w:t>Workload/semester</w:t>
                  </w:r>
                </w:p>
              </w:tc>
            </w:tr>
            <w:tr w:rsidR="00974E5E" w:rsidRPr="00A30255" w:rsidTr="001E4798">
              <w:tc>
                <w:tcPr>
                  <w:tcW w:w="2467" w:type="dxa"/>
                </w:tcPr>
                <w:p w:rsidR="00974E5E" w:rsidRPr="00A30255" w:rsidRDefault="00974E5E" w:rsidP="001E4798">
                  <w:pPr>
                    <w:rPr>
                      <w:rFonts w:asciiTheme="minorHAnsi" w:hAnsiTheme="minorHAnsi" w:cstheme="minorHAnsi"/>
                      <w:iCs/>
                      <w:color w:val="000000" w:themeColor="text1"/>
                      <w:lang w:val="el-GR"/>
                    </w:rPr>
                  </w:pPr>
                  <w:r w:rsidRPr="00A30255">
                    <w:rPr>
                      <w:rFonts w:asciiTheme="minorHAnsi" w:hAnsiTheme="minorHAnsi" w:cstheme="minorHAnsi"/>
                      <w:color w:val="000000" w:themeColor="text1"/>
                      <w:lang w:val="en-GB"/>
                    </w:rPr>
                    <w:t>Lectures</w:t>
                  </w:r>
                </w:p>
              </w:tc>
              <w:tc>
                <w:tcPr>
                  <w:tcW w:w="2468" w:type="dxa"/>
                  <w:vAlign w:val="center"/>
                </w:tcPr>
                <w:p w:rsidR="00974E5E" w:rsidRPr="00A30255" w:rsidRDefault="00974E5E" w:rsidP="001E4798">
                  <w:pPr>
                    <w:jc w:val="center"/>
                    <w:rPr>
                      <w:rFonts w:asciiTheme="minorHAnsi" w:hAnsiTheme="minorHAnsi" w:cstheme="minorHAnsi"/>
                      <w:color w:val="000000" w:themeColor="text1"/>
                      <w:lang w:val="el-GR"/>
                    </w:rPr>
                  </w:pPr>
                  <w:r w:rsidRPr="00A30255">
                    <w:rPr>
                      <w:rFonts w:asciiTheme="minorHAnsi" w:hAnsiTheme="minorHAnsi" w:cstheme="minorHAnsi"/>
                      <w:iCs/>
                      <w:color w:val="000000" w:themeColor="text1"/>
                      <w:lang w:val="en-GB"/>
                    </w:rPr>
                    <w:t>39</w:t>
                  </w:r>
                </w:p>
              </w:tc>
            </w:tr>
            <w:tr w:rsidR="00974E5E" w:rsidRPr="00A30255" w:rsidTr="001E4798">
              <w:tc>
                <w:tcPr>
                  <w:tcW w:w="2467" w:type="dxa"/>
                  <w:shd w:val="clear" w:color="auto" w:fill="auto"/>
                </w:tcPr>
                <w:p w:rsidR="00974E5E" w:rsidRPr="00A30255" w:rsidRDefault="00974E5E" w:rsidP="001E4798">
                  <w:pPr>
                    <w:rPr>
                      <w:rFonts w:asciiTheme="minorHAnsi" w:hAnsiTheme="minorHAnsi" w:cstheme="minorHAnsi"/>
                      <w:color w:val="000000" w:themeColor="text1"/>
                      <w:lang w:val="en-GB"/>
                    </w:rPr>
                  </w:pPr>
                  <w:r w:rsidRPr="00A30255">
                    <w:rPr>
                      <w:rFonts w:asciiTheme="minorHAnsi" w:hAnsiTheme="minorHAnsi" w:cstheme="minorHAnsi"/>
                      <w:color w:val="000000" w:themeColor="text1"/>
                      <w:lang w:val="en-GB"/>
                    </w:rPr>
                    <w:t>Individual study</w:t>
                  </w:r>
                  <w:r w:rsidRPr="00A30255">
                    <w:rPr>
                      <w:rFonts w:asciiTheme="minorHAnsi" w:hAnsiTheme="minorHAnsi" w:cstheme="minorHAnsi"/>
                      <w:color w:val="000000" w:themeColor="text1"/>
                      <w:lang w:val="en-GB"/>
                    </w:rPr>
                    <w:tab/>
                  </w:r>
                </w:p>
              </w:tc>
              <w:tc>
                <w:tcPr>
                  <w:tcW w:w="2468" w:type="dxa"/>
                  <w:vAlign w:val="center"/>
                </w:tcPr>
                <w:p w:rsidR="00974E5E" w:rsidRPr="00A30255" w:rsidRDefault="00974E5E" w:rsidP="001E4798">
                  <w:pPr>
                    <w:jc w:val="center"/>
                    <w:rPr>
                      <w:rFonts w:asciiTheme="minorHAnsi" w:hAnsiTheme="minorHAnsi" w:cstheme="minorHAnsi"/>
                      <w:color w:val="000000" w:themeColor="text1"/>
                      <w:lang w:val="en-GB"/>
                    </w:rPr>
                  </w:pPr>
                  <w:r w:rsidRPr="00A30255">
                    <w:rPr>
                      <w:rFonts w:asciiTheme="minorHAnsi" w:hAnsiTheme="minorHAnsi" w:cstheme="minorHAnsi"/>
                      <w:color w:val="000000" w:themeColor="text1"/>
                      <w:lang w:val="en-GB"/>
                    </w:rPr>
                    <w:t>86</w:t>
                  </w:r>
                </w:p>
              </w:tc>
            </w:tr>
            <w:tr w:rsidR="00974E5E" w:rsidRPr="00A30255" w:rsidTr="001E4798">
              <w:tc>
                <w:tcPr>
                  <w:tcW w:w="2467" w:type="dxa"/>
                  <w:shd w:val="clear" w:color="auto" w:fill="auto"/>
                </w:tcPr>
                <w:p w:rsidR="00974E5E" w:rsidRPr="00A30255" w:rsidRDefault="00974E5E" w:rsidP="001E4798">
                  <w:pPr>
                    <w:rPr>
                      <w:rFonts w:asciiTheme="minorHAnsi" w:hAnsiTheme="minorHAnsi" w:cstheme="minorHAnsi"/>
                      <w:iCs/>
                      <w:color w:val="000000" w:themeColor="text1"/>
                    </w:rPr>
                  </w:pPr>
                </w:p>
              </w:tc>
              <w:tc>
                <w:tcPr>
                  <w:tcW w:w="2468" w:type="dxa"/>
                  <w:vAlign w:val="center"/>
                </w:tcPr>
                <w:p w:rsidR="00974E5E" w:rsidRPr="00A30255" w:rsidRDefault="00974E5E" w:rsidP="001E4798">
                  <w:pPr>
                    <w:jc w:val="center"/>
                    <w:rPr>
                      <w:rFonts w:asciiTheme="minorHAnsi" w:hAnsiTheme="minorHAnsi" w:cstheme="minorHAnsi"/>
                      <w:color w:val="000000" w:themeColor="text1"/>
                      <w:lang w:val="el-GR"/>
                    </w:rPr>
                  </w:pPr>
                </w:p>
              </w:tc>
            </w:tr>
            <w:tr w:rsidR="00974E5E" w:rsidRPr="00A30255" w:rsidTr="001E4798">
              <w:tc>
                <w:tcPr>
                  <w:tcW w:w="2467" w:type="dxa"/>
                  <w:shd w:val="clear" w:color="auto" w:fill="auto"/>
                </w:tcPr>
                <w:p w:rsidR="00974E5E" w:rsidRPr="00A30255" w:rsidRDefault="00974E5E" w:rsidP="001E4798">
                  <w:pPr>
                    <w:rPr>
                      <w:rFonts w:asciiTheme="minorHAnsi" w:hAnsiTheme="minorHAnsi" w:cstheme="minorHAnsi"/>
                      <w:iCs/>
                      <w:color w:val="000000" w:themeColor="text1"/>
                      <w:lang w:val="el-GR"/>
                    </w:rPr>
                  </w:pPr>
                </w:p>
              </w:tc>
              <w:tc>
                <w:tcPr>
                  <w:tcW w:w="2468" w:type="dxa"/>
                  <w:vAlign w:val="center"/>
                </w:tcPr>
                <w:p w:rsidR="00974E5E" w:rsidRPr="00A30255" w:rsidRDefault="00974E5E" w:rsidP="001E4798">
                  <w:pPr>
                    <w:jc w:val="center"/>
                    <w:rPr>
                      <w:rFonts w:asciiTheme="minorHAnsi" w:hAnsiTheme="minorHAnsi" w:cstheme="minorHAnsi"/>
                      <w:color w:val="000000" w:themeColor="text1"/>
                      <w:lang w:val="el-GR"/>
                    </w:rPr>
                  </w:pPr>
                </w:p>
              </w:tc>
            </w:tr>
            <w:tr w:rsidR="00974E5E" w:rsidRPr="00A30255" w:rsidTr="001E4798">
              <w:tc>
                <w:tcPr>
                  <w:tcW w:w="2467" w:type="dxa"/>
                  <w:shd w:val="clear" w:color="auto" w:fill="auto"/>
                </w:tcPr>
                <w:p w:rsidR="00974E5E" w:rsidRPr="00A30255" w:rsidRDefault="00974E5E" w:rsidP="001E4798">
                  <w:pPr>
                    <w:rPr>
                      <w:rFonts w:asciiTheme="minorHAnsi" w:hAnsiTheme="minorHAnsi" w:cstheme="minorHAnsi"/>
                      <w:iCs/>
                      <w:color w:val="000000" w:themeColor="text1"/>
                      <w:lang w:val="el-GR"/>
                    </w:rPr>
                  </w:pPr>
                </w:p>
              </w:tc>
              <w:tc>
                <w:tcPr>
                  <w:tcW w:w="2468" w:type="dxa"/>
                  <w:vAlign w:val="center"/>
                </w:tcPr>
                <w:p w:rsidR="00974E5E" w:rsidRPr="00A30255" w:rsidRDefault="00974E5E" w:rsidP="001E4798">
                  <w:pPr>
                    <w:jc w:val="center"/>
                    <w:rPr>
                      <w:rFonts w:asciiTheme="minorHAnsi" w:hAnsiTheme="minorHAnsi" w:cstheme="minorHAnsi"/>
                      <w:color w:val="000000" w:themeColor="text1"/>
                      <w:lang w:val="el-GR"/>
                    </w:rPr>
                  </w:pPr>
                </w:p>
              </w:tc>
            </w:tr>
            <w:tr w:rsidR="00974E5E" w:rsidRPr="00A30255" w:rsidTr="001E4798">
              <w:tc>
                <w:tcPr>
                  <w:tcW w:w="2467" w:type="dxa"/>
                  <w:shd w:val="clear" w:color="auto" w:fill="auto"/>
                </w:tcPr>
                <w:p w:rsidR="00974E5E" w:rsidRPr="00A30255" w:rsidRDefault="00974E5E" w:rsidP="001E4798">
                  <w:pPr>
                    <w:rPr>
                      <w:rFonts w:asciiTheme="minorHAnsi" w:hAnsiTheme="minorHAnsi" w:cstheme="minorHAnsi"/>
                      <w:iCs/>
                      <w:color w:val="000000" w:themeColor="text1"/>
                    </w:rPr>
                  </w:pPr>
                </w:p>
              </w:tc>
              <w:tc>
                <w:tcPr>
                  <w:tcW w:w="2468" w:type="dxa"/>
                </w:tcPr>
                <w:p w:rsidR="00974E5E" w:rsidRPr="00A30255" w:rsidRDefault="00974E5E" w:rsidP="001E4798">
                  <w:pPr>
                    <w:rPr>
                      <w:rFonts w:asciiTheme="minorHAnsi" w:hAnsiTheme="minorHAnsi" w:cstheme="minorHAnsi"/>
                      <w:color w:val="000000" w:themeColor="text1"/>
                      <w:lang w:val="el-GR"/>
                    </w:rPr>
                  </w:pPr>
                </w:p>
              </w:tc>
            </w:tr>
            <w:tr w:rsidR="00974E5E" w:rsidRPr="00A30255" w:rsidTr="001E4798">
              <w:tc>
                <w:tcPr>
                  <w:tcW w:w="2467" w:type="dxa"/>
                  <w:shd w:val="clear" w:color="auto" w:fill="auto"/>
                </w:tcPr>
                <w:p w:rsidR="00974E5E" w:rsidRPr="00A30255" w:rsidRDefault="00974E5E" w:rsidP="001E4798">
                  <w:pPr>
                    <w:rPr>
                      <w:rFonts w:asciiTheme="minorHAnsi" w:hAnsiTheme="minorHAnsi" w:cstheme="minorHAnsi"/>
                      <w:iCs/>
                      <w:color w:val="000000" w:themeColor="text1"/>
                      <w:lang w:val="el-GR"/>
                    </w:rPr>
                  </w:pPr>
                </w:p>
              </w:tc>
              <w:tc>
                <w:tcPr>
                  <w:tcW w:w="2468" w:type="dxa"/>
                </w:tcPr>
                <w:p w:rsidR="00974E5E" w:rsidRPr="00A30255" w:rsidRDefault="00974E5E" w:rsidP="001E4798">
                  <w:pPr>
                    <w:jc w:val="center"/>
                    <w:rPr>
                      <w:rFonts w:asciiTheme="minorHAnsi" w:hAnsiTheme="minorHAnsi" w:cstheme="minorHAnsi"/>
                      <w:color w:val="000000" w:themeColor="text1"/>
                      <w:lang w:val="el-GR"/>
                    </w:rPr>
                  </w:pPr>
                </w:p>
              </w:tc>
            </w:tr>
            <w:tr w:rsidR="00974E5E" w:rsidRPr="00A30255" w:rsidTr="001E4798">
              <w:tc>
                <w:tcPr>
                  <w:tcW w:w="2467" w:type="dxa"/>
                </w:tcPr>
                <w:p w:rsidR="00974E5E" w:rsidRPr="00A30255" w:rsidRDefault="00974E5E" w:rsidP="001E4798">
                  <w:pPr>
                    <w:rPr>
                      <w:rFonts w:asciiTheme="minorHAnsi" w:hAnsiTheme="minorHAnsi" w:cstheme="minorHAnsi"/>
                      <w:iCs/>
                      <w:color w:val="000000" w:themeColor="text1"/>
                      <w:lang w:val="el-GR"/>
                    </w:rPr>
                  </w:pPr>
                  <w:r w:rsidRPr="00A30255">
                    <w:rPr>
                      <w:rFonts w:asciiTheme="minorHAnsi" w:hAnsiTheme="minorHAnsi" w:cstheme="minorHAnsi"/>
                      <w:iCs/>
                      <w:color w:val="000000" w:themeColor="text1"/>
                      <w:lang w:val="en-GB"/>
                    </w:rPr>
                    <w:t xml:space="preserve">Course total </w:t>
                  </w:r>
                </w:p>
              </w:tc>
              <w:tc>
                <w:tcPr>
                  <w:tcW w:w="2468" w:type="dxa"/>
                  <w:vAlign w:val="center"/>
                </w:tcPr>
                <w:p w:rsidR="00974E5E" w:rsidRPr="00A30255" w:rsidRDefault="00974E5E" w:rsidP="001E4798">
                  <w:pPr>
                    <w:jc w:val="center"/>
                    <w:rPr>
                      <w:rFonts w:asciiTheme="minorHAnsi" w:hAnsiTheme="minorHAnsi" w:cstheme="minorHAnsi"/>
                      <w:b/>
                      <w:color w:val="000000" w:themeColor="text1"/>
                      <w:lang w:val="el-GR"/>
                    </w:rPr>
                  </w:pPr>
                  <w:r w:rsidRPr="00A30255">
                    <w:rPr>
                      <w:rFonts w:asciiTheme="minorHAnsi" w:hAnsiTheme="minorHAnsi" w:cstheme="minorHAnsi"/>
                      <w:iCs/>
                      <w:color w:val="000000" w:themeColor="text1"/>
                      <w:lang w:val="en-GB"/>
                    </w:rPr>
                    <w:t>125</w:t>
                  </w:r>
                </w:p>
              </w:tc>
            </w:tr>
          </w:tbl>
          <w:p w:rsidR="00974E5E" w:rsidRPr="00A30255" w:rsidRDefault="00974E5E" w:rsidP="001E4798">
            <w:pPr>
              <w:rPr>
                <w:rFonts w:ascii="Tahoma" w:hAnsi="Tahoma" w:cs="Tahoma"/>
                <w:color w:val="1F3864" w:themeColor="accent1" w:themeShade="80"/>
              </w:rPr>
            </w:pPr>
          </w:p>
        </w:tc>
      </w:tr>
      <w:tr w:rsidR="00974E5E" w:rsidRPr="000C2D3B" w:rsidTr="001E4798">
        <w:tc>
          <w:tcPr>
            <w:tcW w:w="3306" w:type="dxa"/>
            <w:shd w:val="clear" w:color="auto" w:fill="D0CECE" w:themeFill="background2" w:themeFillShade="E6"/>
          </w:tcPr>
          <w:p w:rsidR="00974E5E" w:rsidRPr="00A30255" w:rsidRDefault="00974E5E" w:rsidP="001E4798">
            <w:pPr>
              <w:jc w:val="right"/>
              <w:rPr>
                <w:rFonts w:ascii="Calibri" w:hAnsi="Calibri" w:cs="Arial"/>
                <w:b/>
                <w:caps/>
                <w:sz w:val="20"/>
                <w:szCs w:val="20"/>
              </w:rPr>
            </w:pPr>
            <w:r w:rsidRPr="00A30255">
              <w:rPr>
                <w:rFonts w:ascii="Calibri" w:hAnsi="Calibri" w:cs="Arial"/>
                <w:b/>
                <w:caps/>
                <w:sz w:val="20"/>
                <w:szCs w:val="20"/>
              </w:rPr>
              <w:t>Student Evaluation</w:t>
            </w:r>
          </w:p>
          <w:p w:rsidR="00974E5E" w:rsidRPr="00A30255" w:rsidRDefault="00974E5E" w:rsidP="001E4798">
            <w:pPr>
              <w:jc w:val="both"/>
              <w:rPr>
                <w:rFonts w:ascii="Calibri" w:hAnsi="Calibri" w:cs="Arial"/>
                <w:i/>
                <w:sz w:val="16"/>
                <w:szCs w:val="16"/>
              </w:rPr>
            </w:pPr>
            <w:r w:rsidRPr="00A30255">
              <w:rPr>
                <w:rFonts w:ascii="Calibri" w:hAnsi="Calibri" w:cs="Arial"/>
                <w:i/>
                <w:sz w:val="16"/>
                <w:szCs w:val="16"/>
              </w:rPr>
              <w:lastRenderedPageBreak/>
              <w:t>Description of the evaluation process</w:t>
            </w:r>
          </w:p>
          <w:p w:rsidR="00974E5E" w:rsidRPr="00A30255" w:rsidRDefault="00974E5E" w:rsidP="001E4798">
            <w:pPr>
              <w:jc w:val="both"/>
              <w:rPr>
                <w:rFonts w:ascii="Calibri" w:hAnsi="Calibri" w:cs="Arial"/>
                <w:i/>
                <w:sz w:val="16"/>
                <w:szCs w:val="16"/>
              </w:rPr>
            </w:pPr>
          </w:p>
          <w:p w:rsidR="00974E5E" w:rsidRPr="00A30255" w:rsidRDefault="00974E5E" w:rsidP="001E4798">
            <w:pPr>
              <w:jc w:val="both"/>
              <w:rPr>
                <w:rFonts w:ascii="Calibri" w:hAnsi="Calibri" w:cs="Arial"/>
                <w:i/>
                <w:sz w:val="16"/>
                <w:szCs w:val="16"/>
              </w:rPr>
            </w:pPr>
            <w:r w:rsidRPr="00A30255">
              <w:rPr>
                <w:rFonts w:ascii="Calibri" w:hAnsi="Calibri" w:cs="Arial"/>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A30255">
              <w:t xml:space="preserve"> </w:t>
            </w:r>
            <w:r w:rsidRPr="00A30255">
              <w:rPr>
                <w:rFonts w:ascii="Calibri" w:hAnsi="Calibri" w:cs="Arial"/>
                <w:i/>
                <w:sz w:val="16"/>
                <w:szCs w:val="16"/>
              </w:rPr>
              <w:t>Clinical examination of a patient,</w:t>
            </w:r>
            <w:r w:rsidRPr="00A30255">
              <w:t xml:space="preserve"> </w:t>
            </w:r>
            <w:r w:rsidRPr="00A30255">
              <w:rPr>
                <w:rFonts w:ascii="Calibri" w:hAnsi="Calibri" w:cs="Arial"/>
                <w:i/>
                <w:sz w:val="16"/>
                <w:szCs w:val="16"/>
              </w:rPr>
              <w:t>Artistic interpretation, Other/Others</w:t>
            </w:r>
          </w:p>
          <w:p w:rsidR="00974E5E" w:rsidRPr="00A30255" w:rsidRDefault="00974E5E" w:rsidP="001E4798">
            <w:pPr>
              <w:jc w:val="both"/>
              <w:rPr>
                <w:rFonts w:ascii="Calibri" w:hAnsi="Calibri" w:cs="Arial"/>
                <w:i/>
                <w:sz w:val="16"/>
                <w:szCs w:val="16"/>
              </w:rPr>
            </w:pPr>
          </w:p>
          <w:p w:rsidR="00974E5E" w:rsidRPr="00A30255" w:rsidRDefault="00974E5E" w:rsidP="001E4798">
            <w:pPr>
              <w:jc w:val="both"/>
              <w:rPr>
                <w:rFonts w:ascii="Calibri" w:hAnsi="Calibri" w:cs="Arial"/>
                <w:i/>
                <w:sz w:val="16"/>
                <w:szCs w:val="16"/>
              </w:rPr>
            </w:pPr>
            <w:r w:rsidRPr="00A30255">
              <w:rPr>
                <w:rFonts w:ascii="Calibri" w:hAnsi="Calibri" w:cs="Arial"/>
                <w:i/>
                <w:sz w:val="16"/>
                <w:szCs w:val="16"/>
              </w:rPr>
              <w:t xml:space="preserve">Please indicate all relevant information about the course assessment and how students are informed  </w:t>
            </w:r>
          </w:p>
        </w:tc>
        <w:tc>
          <w:tcPr>
            <w:tcW w:w="5166" w:type="dxa"/>
            <w:tcBorders>
              <w:bottom w:val="single" w:sz="4" w:space="0" w:color="auto"/>
            </w:tcBorders>
          </w:tcPr>
          <w:p w:rsidR="00974E5E" w:rsidRPr="00A30255" w:rsidRDefault="00974E5E" w:rsidP="001E4798">
            <w:pPr>
              <w:spacing w:after="60"/>
              <w:rPr>
                <w:iCs/>
                <w:color w:val="000000"/>
                <w:lang w:val="en-GB"/>
              </w:rPr>
            </w:pPr>
            <w:r w:rsidRPr="00A30255">
              <w:rPr>
                <w:iCs/>
                <w:color w:val="000000"/>
                <w:lang w:val="en-GB"/>
              </w:rPr>
              <w:lastRenderedPageBreak/>
              <w:t xml:space="preserve">Final examination (written) held in Greek language </w:t>
            </w:r>
            <w:r w:rsidRPr="00A30255">
              <w:rPr>
                <w:iCs/>
                <w:color w:val="000000"/>
                <w:lang w:val="en-GB"/>
              </w:rPr>
              <w:lastRenderedPageBreak/>
              <w:t>which includes (100%):</w:t>
            </w:r>
          </w:p>
          <w:p w:rsidR="00974E5E" w:rsidRPr="00A30255" w:rsidRDefault="00974E5E" w:rsidP="001E4798">
            <w:pPr>
              <w:spacing w:after="60"/>
              <w:ind w:left="119" w:hanging="119"/>
              <w:rPr>
                <w:iCs/>
                <w:color w:val="000000"/>
                <w:lang w:val="en-GB"/>
              </w:rPr>
            </w:pPr>
            <w:r w:rsidRPr="00A30255">
              <w:rPr>
                <w:iCs/>
                <w:color w:val="000000"/>
                <w:lang w:val="en-GB"/>
              </w:rPr>
              <w:t>-Short-answer questions</w:t>
            </w:r>
          </w:p>
          <w:p w:rsidR="00974E5E" w:rsidRPr="00A30255" w:rsidRDefault="00974E5E" w:rsidP="001E4798">
            <w:pPr>
              <w:spacing w:after="60"/>
              <w:ind w:left="119" w:hanging="119"/>
              <w:rPr>
                <w:iCs/>
                <w:color w:val="000000"/>
                <w:lang w:val="en-GB"/>
              </w:rPr>
            </w:pPr>
            <w:r w:rsidRPr="00A30255">
              <w:rPr>
                <w:iCs/>
                <w:color w:val="000000"/>
                <w:lang w:val="en-GB"/>
              </w:rPr>
              <w:t>-Open-ended questions</w:t>
            </w:r>
          </w:p>
          <w:p w:rsidR="00974E5E" w:rsidRPr="00A30255" w:rsidRDefault="00974E5E" w:rsidP="001E4798">
            <w:pPr>
              <w:spacing w:after="60"/>
              <w:ind w:left="119" w:hanging="119"/>
              <w:rPr>
                <w:iCs/>
                <w:color w:val="000000"/>
              </w:rPr>
            </w:pPr>
            <w:r w:rsidRPr="00A30255">
              <w:rPr>
                <w:iCs/>
                <w:color w:val="000000"/>
              </w:rPr>
              <w:t xml:space="preserve">-Comparative assessment of theoretical strands </w:t>
            </w:r>
          </w:p>
          <w:p w:rsidR="00974E5E" w:rsidRPr="00A30255" w:rsidRDefault="00974E5E" w:rsidP="001E4798">
            <w:pPr>
              <w:spacing w:after="60"/>
              <w:ind w:left="119" w:hanging="119"/>
              <w:rPr>
                <w:rFonts w:ascii="Calibri" w:hAnsi="Calibri" w:cs="Calibri"/>
                <w:color w:val="1F3864" w:themeColor="accent1" w:themeShade="80"/>
                <w:sz w:val="20"/>
                <w:szCs w:val="20"/>
              </w:rPr>
            </w:pPr>
            <w:r w:rsidRPr="00A30255">
              <w:rPr>
                <w:iCs/>
                <w:color w:val="000000"/>
                <w:lang w:val="en-GB"/>
              </w:rPr>
              <w:t>-Problem-solving questions related to past and current practical issues</w:t>
            </w:r>
          </w:p>
        </w:tc>
      </w:tr>
    </w:tbl>
    <w:p w:rsidR="00974E5E" w:rsidRPr="00A30255" w:rsidRDefault="00974E5E" w:rsidP="00974E5E">
      <w:pPr>
        <w:widowControl w:val="0"/>
        <w:numPr>
          <w:ilvl w:val="0"/>
          <w:numId w:val="102"/>
        </w:numPr>
        <w:autoSpaceDE w:val="0"/>
        <w:autoSpaceDN w:val="0"/>
        <w:adjustRightInd w:val="0"/>
        <w:spacing w:before="240"/>
        <w:ind w:left="357" w:hanging="357"/>
        <w:rPr>
          <w:rFonts w:ascii="Calibri" w:hAnsi="Calibri" w:cs="Arial"/>
          <w:b/>
          <w:color w:val="000000"/>
        </w:rPr>
      </w:pPr>
      <w:r w:rsidRPr="00A30255">
        <w:rPr>
          <w:rFonts w:ascii="Calibri" w:hAnsi="Calibri" w:cs="Arial"/>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974E5E" w:rsidRPr="000C2D3B" w:rsidTr="001E4798">
        <w:tc>
          <w:tcPr>
            <w:tcW w:w="8472" w:type="dxa"/>
          </w:tcPr>
          <w:p w:rsidR="00974E5E" w:rsidRPr="003805C2" w:rsidRDefault="00974E5E" w:rsidP="00974E5E">
            <w:pPr>
              <w:numPr>
                <w:ilvl w:val="0"/>
                <w:numId w:val="84"/>
              </w:numPr>
              <w:tabs>
                <w:tab w:val="num" w:pos="2770"/>
              </w:tabs>
              <w:spacing w:after="60"/>
              <w:ind w:left="314" w:hanging="314"/>
              <w:jc w:val="both"/>
              <w:rPr>
                <w:rFonts w:ascii="Calibri" w:hAnsi="Calibri" w:cs="Calibri"/>
                <w:color w:val="000000" w:themeColor="text1"/>
                <w:sz w:val="20"/>
                <w:szCs w:val="20"/>
              </w:rPr>
            </w:pPr>
            <w:r w:rsidRPr="003805C2">
              <w:rPr>
                <w:rFonts w:ascii="Calibri" w:hAnsi="Calibri" w:cs="Calibri"/>
                <w:color w:val="000000" w:themeColor="text1"/>
                <w:sz w:val="20"/>
                <w:szCs w:val="20"/>
              </w:rPr>
              <w:t>Teaching Notes in Greek.</w:t>
            </w:r>
          </w:p>
          <w:p w:rsidR="00974E5E" w:rsidRPr="003805C2" w:rsidRDefault="00974E5E" w:rsidP="00974E5E">
            <w:pPr>
              <w:numPr>
                <w:ilvl w:val="0"/>
                <w:numId w:val="84"/>
              </w:numPr>
              <w:tabs>
                <w:tab w:val="num" w:pos="2770"/>
              </w:tabs>
              <w:spacing w:after="60"/>
              <w:ind w:left="314" w:hanging="314"/>
              <w:jc w:val="both"/>
              <w:rPr>
                <w:rFonts w:ascii="Calibri" w:eastAsia="Calibri" w:hAnsi="Calibri" w:cs="Calibri"/>
                <w:color w:val="000000" w:themeColor="text1"/>
                <w:sz w:val="20"/>
                <w:szCs w:val="20"/>
              </w:rPr>
            </w:pPr>
            <w:r w:rsidRPr="003805C2">
              <w:rPr>
                <w:rFonts w:ascii="Calibri" w:hAnsi="Calibri" w:cs="Calibri"/>
                <w:color w:val="000000" w:themeColor="text1"/>
                <w:sz w:val="20"/>
                <w:szCs w:val="20"/>
              </w:rPr>
              <w:t>Cohn, T. Η. (2009), Global Political Economy – Theory and Practice, (N. Lountos, Trans.) Gutenberg.</w:t>
            </w:r>
          </w:p>
          <w:p w:rsidR="00974E5E" w:rsidRPr="00A06206" w:rsidRDefault="00974E5E" w:rsidP="00974E5E">
            <w:pPr>
              <w:numPr>
                <w:ilvl w:val="0"/>
                <w:numId w:val="84"/>
              </w:numPr>
              <w:tabs>
                <w:tab w:val="num" w:pos="2770"/>
              </w:tabs>
              <w:spacing w:after="60"/>
              <w:ind w:left="314" w:hanging="314"/>
              <w:jc w:val="both"/>
              <w:rPr>
                <w:rFonts w:ascii="Calibri" w:hAnsi="Calibri" w:cs="Calibri"/>
                <w:color w:val="000000" w:themeColor="text1"/>
                <w:sz w:val="20"/>
                <w:szCs w:val="20"/>
              </w:rPr>
            </w:pPr>
            <w:r w:rsidRPr="00A06206">
              <w:rPr>
                <w:rFonts w:ascii="Calibri" w:hAnsi="Calibri" w:cs="Calibri"/>
                <w:color w:val="000000" w:themeColor="text1"/>
                <w:sz w:val="20"/>
                <w:szCs w:val="20"/>
              </w:rPr>
              <w:t>Gerber, J. (2018), International Economics, Nicosia, CY: Broken Hill Publishers.</w:t>
            </w:r>
          </w:p>
          <w:p w:rsidR="00974E5E" w:rsidRPr="003805C2" w:rsidRDefault="00974E5E" w:rsidP="00974E5E">
            <w:pPr>
              <w:numPr>
                <w:ilvl w:val="0"/>
                <w:numId w:val="84"/>
              </w:numPr>
              <w:tabs>
                <w:tab w:val="num" w:pos="2770"/>
              </w:tabs>
              <w:spacing w:after="60"/>
              <w:ind w:left="314" w:hanging="314"/>
              <w:jc w:val="both"/>
              <w:rPr>
                <w:rFonts w:ascii="Calibri" w:hAnsi="Calibri" w:cs="Calibri"/>
                <w:color w:val="000000" w:themeColor="text1"/>
                <w:sz w:val="20"/>
                <w:szCs w:val="20"/>
              </w:rPr>
            </w:pPr>
            <w:r w:rsidRPr="003805C2">
              <w:rPr>
                <w:rFonts w:ascii="Calibri" w:hAnsi="Calibri" w:cs="Calibri"/>
                <w:color w:val="000000" w:themeColor="text1"/>
                <w:sz w:val="20"/>
                <w:szCs w:val="20"/>
              </w:rPr>
              <w:t xml:space="preserve">Katranidis, S. and Ntantakas, D. (2017), Theory and Politics of International Trade, Thessaloniki: Tziolas. </w:t>
            </w:r>
          </w:p>
          <w:p w:rsidR="00974E5E" w:rsidRPr="003805C2" w:rsidRDefault="00974E5E" w:rsidP="00974E5E">
            <w:pPr>
              <w:numPr>
                <w:ilvl w:val="0"/>
                <w:numId w:val="84"/>
              </w:numPr>
              <w:tabs>
                <w:tab w:val="num" w:pos="2770"/>
              </w:tabs>
              <w:spacing w:after="60"/>
              <w:ind w:left="314" w:hanging="314"/>
              <w:jc w:val="both"/>
              <w:rPr>
                <w:rFonts w:ascii="Calibri" w:hAnsi="Calibri" w:cs="Calibri"/>
                <w:color w:val="000000" w:themeColor="text1"/>
                <w:sz w:val="20"/>
                <w:szCs w:val="20"/>
              </w:rPr>
            </w:pPr>
            <w:r w:rsidRPr="003805C2">
              <w:rPr>
                <w:rFonts w:ascii="Calibri" w:hAnsi="Calibri" w:cs="Calibri"/>
                <w:color w:val="000000" w:themeColor="text1"/>
                <w:sz w:val="20"/>
                <w:szCs w:val="20"/>
              </w:rPr>
              <w:t xml:space="preserve">Krugman P., Obstfeld, M., Melitz, M. (2016), International Economics – Theory and Policy, (G. Lantouris, Trans.) 5th ed., Athens: Kritiki [10th ed., Pearson, 2014]. </w:t>
            </w:r>
          </w:p>
          <w:p w:rsidR="00974E5E" w:rsidRPr="003805C2" w:rsidRDefault="00974E5E" w:rsidP="00974E5E">
            <w:pPr>
              <w:numPr>
                <w:ilvl w:val="0"/>
                <w:numId w:val="84"/>
              </w:numPr>
              <w:tabs>
                <w:tab w:val="num" w:pos="2770"/>
              </w:tabs>
              <w:spacing w:after="60"/>
              <w:ind w:left="314" w:hanging="314"/>
              <w:jc w:val="both"/>
              <w:rPr>
                <w:rFonts w:ascii="Calibri" w:eastAsia="Calibri" w:hAnsi="Calibri" w:cs="Calibri"/>
                <w:color w:val="000000" w:themeColor="text1"/>
                <w:sz w:val="20"/>
                <w:szCs w:val="20"/>
              </w:rPr>
            </w:pPr>
            <w:r w:rsidRPr="003805C2">
              <w:rPr>
                <w:rFonts w:ascii="Calibri" w:hAnsi="Calibri" w:cs="Calibri"/>
                <w:color w:val="000000" w:themeColor="text1"/>
                <w:sz w:val="20"/>
                <w:szCs w:val="20"/>
              </w:rPr>
              <w:t xml:space="preserve">Papazoglou, C. (2018), Introduction to International Economics, 3rd ed., Athens: Tsotras. </w:t>
            </w:r>
          </w:p>
        </w:tc>
      </w:tr>
    </w:tbl>
    <w:p w:rsidR="00974E5E" w:rsidRPr="003805C2" w:rsidRDefault="00974E5E" w:rsidP="00974E5E">
      <w:pPr>
        <w:rPr>
          <w:highlight w:val="green"/>
        </w:rPr>
      </w:pPr>
    </w:p>
    <w:p w:rsidR="00974E5E" w:rsidRPr="003805C2" w:rsidRDefault="00974E5E" w:rsidP="00974E5E">
      <w:pPr>
        <w:rPr>
          <w:highlight w:val="green"/>
        </w:rPr>
      </w:pPr>
    </w:p>
    <w:p w:rsidR="00974E5E" w:rsidRPr="003805C2" w:rsidRDefault="00974E5E" w:rsidP="00974E5E">
      <w:pPr>
        <w:rPr>
          <w:highlight w:val="green"/>
        </w:rPr>
      </w:pPr>
    </w:p>
    <w:p w:rsidR="00974E5E" w:rsidRPr="003805C2" w:rsidRDefault="00974E5E" w:rsidP="00974E5E">
      <w:pPr>
        <w:rPr>
          <w:highlight w:val="green"/>
        </w:rPr>
      </w:pPr>
      <w:r w:rsidRPr="003805C2">
        <w:rPr>
          <w:highlight w:val="green"/>
        </w:rPr>
        <w:br w:type="page"/>
      </w:r>
    </w:p>
    <w:p w:rsidR="00C20666" w:rsidRPr="006D32FF" w:rsidRDefault="00C20666" w:rsidP="00C20666">
      <w:pPr>
        <w:spacing w:before="120"/>
        <w:jc w:val="center"/>
        <w:rPr>
          <w:rFonts w:asciiTheme="minorHAnsi" w:hAnsiTheme="minorHAnsi" w:cstheme="minorHAnsi"/>
        </w:rPr>
      </w:pPr>
      <w:r w:rsidRPr="006D32FF">
        <w:rPr>
          <w:rFonts w:asciiTheme="minorHAnsi" w:hAnsiTheme="minorHAnsi" w:cstheme="minorHAnsi"/>
          <w:b/>
        </w:rPr>
        <w:lastRenderedPageBreak/>
        <w:t>COURSE OUTLINE</w:t>
      </w:r>
    </w:p>
    <w:p w:rsidR="00C20666" w:rsidRPr="00B84860" w:rsidRDefault="00C20666" w:rsidP="0031536C">
      <w:pPr>
        <w:widowControl w:val="0"/>
        <w:numPr>
          <w:ilvl w:val="0"/>
          <w:numId w:val="110"/>
        </w:numPr>
        <w:autoSpaceDE w:val="0"/>
        <w:autoSpaceDN w:val="0"/>
        <w:adjustRightInd w:val="0"/>
        <w:spacing w:before="120"/>
        <w:rPr>
          <w:rFonts w:asciiTheme="minorHAnsi" w:hAnsiTheme="minorHAnsi" w:cstheme="minorHAnsi"/>
          <w:b/>
          <w:color w:val="000000"/>
        </w:rPr>
      </w:pPr>
      <w:r w:rsidRPr="00B84860">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 xml:space="preserve">ACCOUNTING AND FINANCE </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UNDERGRADUATE</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C20666" w:rsidRPr="003D72CD" w:rsidRDefault="003D72CD" w:rsidP="0036334A">
            <w:pPr>
              <w:rPr>
                <w:rFonts w:asciiTheme="minorHAnsi" w:hAnsiTheme="minorHAnsi" w:cstheme="minorHAnsi"/>
                <w:b/>
                <w:color w:val="1F3864" w:themeColor="accent1" w:themeShade="80"/>
                <w:sz w:val="20"/>
                <w:szCs w:val="20"/>
                <w:lang w:val="el-GR"/>
              </w:rPr>
            </w:pPr>
            <w:r w:rsidRPr="003D72CD">
              <w:rPr>
                <w:rFonts w:asciiTheme="minorHAnsi" w:hAnsiTheme="minorHAnsi" w:cstheme="minorHAnsi"/>
                <w:b/>
                <w:sz w:val="20"/>
                <w:szCs w:val="20"/>
              </w:rPr>
              <w:t>ΝD</w:t>
            </w:r>
            <w:r>
              <w:rPr>
                <w:rFonts w:asciiTheme="minorHAnsi" w:hAnsiTheme="minorHAnsi" w:cstheme="minorHAnsi"/>
                <w:b/>
                <w:sz w:val="20"/>
                <w:szCs w:val="20"/>
                <w:lang w:val="el-GR"/>
              </w:rPr>
              <w:t>4</w:t>
            </w:r>
          </w:p>
        </w:tc>
        <w:tc>
          <w:tcPr>
            <w:tcW w:w="2281" w:type="dxa"/>
            <w:gridSpan w:val="2"/>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C20666" w:rsidRPr="006D32FF" w:rsidRDefault="00C20666" w:rsidP="0036334A">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4</w:t>
            </w:r>
            <w:r w:rsidRPr="006D32FF">
              <w:rPr>
                <w:rFonts w:asciiTheme="minorHAnsi" w:hAnsiTheme="minorHAnsi" w:cstheme="minorHAnsi"/>
                <w:b/>
                <w:color w:val="1F3864" w:themeColor="accent1" w:themeShade="80"/>
                <w:sz w:val="20"/>
                <w:szCs w:val="20"/>
                <w:vertAlign w:val="superscript"/>
              </w:rPr>
              <w:t>TH</w:t>
            </w:r>
            <w:r w:rsidRPr="006D32FF">
              <w:rPr>
                <w:rFonts w:asciiTheme="minorHAnsi" w:hAnsiTheme="minorHAnsi" w:cstheme="minorHAnsi"/>
                <w:b/>
                <w:color w:val="1F3864" w:themeColor="accent1" w:themeShade="80"/>
                <w:sz w:val="20"/>
                <w:szCs w:val="20"/>
              </w:rPr>
              <w:t xml:space="preserve"> </w:t>
            </w:r>
          </w:p>
        </w:tc>
      </w:tr>
      <w:tr w:rsidR="00C20666" w:rsidRPr="006D32FF" w:rsidTr="0036334A">
        <w:trPr>
          <w:trHeight w:val="375"/>
        </w:trPr>
        <w:tc>
          <w:tcPr>
            <w:tcW w:w="3009" w:type="dxa"/>
            <w:shd w:val="clear" w:color="auto" w:fill="D0CECE" w:themeFill="background2" w:themeFillShade="E6"/>
            <w:vAlign w:val="center"/>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C20666" w:rsidRPr="004D5073" w:rsidRDefault="00C20666" w:rsidP="0036334A">
            <w:pPr>
              <w:rPr>
                <w:rFonts w:asciiTheme="minorHAnsi" w:hAnsiTheme="minorHAnsi" w:cstheme="minorHAnsi"/>
                <w:b/>
                <w:color w:val="1F3864" w:themeColor="accent1" w:themeShade="80"/>
                <w:sz w:val="20"/>
                <w:szCs w:val="20"/>
              </w:rPr>
            </w:pPr>
            <w:r w:rsidRPr="004D5073">
              <w:rPr>
                <w:rFonts w:asciiTheme="minorHAnsi" w:hAnsiTheme="minorHAnsi" w:cstheme="minorHAnsi"/>
                <w:b/>
                <w:color w:val="002060"/>
                <w:szCs w:val="20"/>
              </w:rPr>
              <w:t>TAXATION</w:t>
            </w:r>
          </w:p>
        </w:tc>
      </w:tr>
      <w:tr w:rsidR="00C20666" w:rsidRPr="006D32FF" w:rsidTr="0036334A">
        <w:trPr>
          <w:trHeight w:val="196"/>
        </w:trPr>
        <w:tc>
          <w:tcPr>
            <w:tcW w:w="5298" w:type="dxa"/>
            <w:gridSpan w:val="3"/>
            <w:shd w:val="clear" w:color="auto" w:fill="D0CECE" w:themeFill="background2" w:themeFillShade="E6"/>
            <w:vAlign w:val="center"/>
          </w:tcPr>
          <w:p w:rsidR="00C20666" w:rsidRPr="006D32FF" w:rsidRDefault="00C20666" w:rsidP="0036334A">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C20666" w:rsidRPr="006D32FF" w:rsidRDefault="00C20666" w:rsidP="0036334A">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C20666" w:rsidRPr="006D32FF" w:rsidRDefault="00C20666" w:rsidP="0036334A">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C20666" w:rsidRPr="006D32FF" w:rsidTr="0036334A">
        <w:trPr>
          <w:trHeight w:val="194"/>
        </w:trPr>
        <w:tc>
          <w:tcPr>
            <w:tcW w:w="5298" w:type="dxa"/>
            <w:gridSpan w:val="3"/>
          </w:tcPr>
          <w:p w:rsidR="00C20666" w:rsidRPr="006D32FF" w:rsidRDefault="00C20666" w:rsidP="0036334A">
            <w:pPr>
              <w:jc w:val="right"/>
              <w:rPr>
                <w:rFonts w:asciiTheme="minorHAnsi" w:hAnsiTheme="minorHAnsi" w:cstheme="minorHAnsi"/>
                <w:color w:val="002060"/>
                <w:sz w:val="20"/>
                <w:szCs w:val="20"/>
              </w:rPr>
            </w:pPr>
            <w:r w:rsidRPr="006D32FF">
              <w:rPr>
                <w:rFonts w:asciiTheme="minorHAnsi" w:eastAsia="Arial Unicode MS" w:hAnsiTheme="minorHAnsi" w:cstheme="minorHAnsi"/>
                <w:color w:val="002060"/>
                <w:sz w:val="20"/>
                <w:szCs w:val="20"/>
                <w:lang w:val="en-GB"/>
              </w:rPr>
              <w:t>Tutorials  (Theory ) &amp; practice works</w:t>
            </w:r>
          </w:p>
        </w:tc>
        <w:tc>
          <w:tcPr>
            <w:tcW w:w="1552" w:type="dxa"/>
            <w:gridSpan w:val="2"/>
          </w:tcPr>
          <w:p w:rsidR="00C20666" w:rsidRPr="006D32FF" w:rsidRDefault="00C20666" w:rsidP="0036334A">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3</w:t>
            </w:r>
          </w:p>
        </w:tc>
        <w:tc>
          <w:tcPr>
            <w:tcW w:w="1622" w:type="dxa"/>
          </w:tcPr>
          <w:p w:rsidR="00C20666" w:rsidRPr="006D32FF" w:rsidRDefault="00C20666" w:rsidP="0036334A">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5</w:t>
            </w:r>
          </w:p>
        </w:tc>
      </w:tr>
      <w:tr w:rsidR="00C20666" w:rsidRPr="006D32FF" w:rsidTr="0036334A">
        <w:trPr>
          <w:trHeight w:val="194"/>
        </w:trPr>
        <w:tc>
          <w:tcPr>
            <w:tcW w:w="5298" w:type="dxa"/>
            <w:gridSpan w:val="3"/>
          </w:tcPr>
          <w:p w:rsidR="00C20666" w:rsidRPr="006D32FF" w:rsidRDefault="00C20666" w:rsidP="0036334A">
            <w:pPr>
              <w:rPr>
                <w:rFonts w:asciiTheme="minorHAnsi" w:hAnsiTheme="minorHAnsi" w:cstheme="minorHAnsi"/>
                <w:b/>
                <w:color w:val="002060"/>
                <w:sz w:val="20"/>
                <w:szCs w:val="20"/>
              </w:rPr>
            </w:pPr>
          </w:p>
        </w:tc>
        <w:tc>
          <w:tcPr>
            <w:tcW w:w="1552" w:type="dxa"/>
            <w:gridSpan w:val="2"/>
          </w:tcPr>
          <w:p w:rsidR="00C20666" w:rsidRPr="006D32FF" w:rsidRDefault="00C20666" w:rsidP="0036334A">
            <w:pPr>
              <w:jc w:val="right"/>
              <w:rPr>
                <w:rFonts w:asciiTheme="minorHAnsi" w:hAnsiTheme="minorHAnsi" w:cstheme="minorHAnsi"/>
                <w:color w:val="002060"/>
                <w:sz w:val="20"/>
                <w:szCs w:val="20"/>
              </w:rPr>
            </w:pPr>
          </w:p>
        </w:tc>
        <w:tc>
          <w:tcPr>
            <w:tcW w:w="1622" w:type="dxa"/>
          </w:tcPr>
          <w:p w:rsidR="00C20666" w:rsidRPr="006D32FF" w:rsidRDefault="00C20666" w:rsidP="0036334A">
            <w:pPr>
              <w:rPr>
                <w:rFonts w:asciiTheme="minorHAnsi" w:hAnsiTheme="minorHAnsi" w:cstheme="minorHAnsi"/>
                <w:color w:val="002060"/>
                <w:sz w:val="20"/>
                <w:szCs w:val="20"/>
              </w:rPr>
            </w:pPr>
          </w:p>
        </w:tc>
      </w:tr>
      <w:tr w:rsidR="00C20666" w:rsidRPr="006D32FF" w:rsidTr="0036334A">
        <w:trPr>
          <w:trHeight w:val="194"/>
        </w:trPr>
        <w:tc>
          <w:tcPr>
            <w:tcW w:w="5298" w:type="dxa"/>
            <w:gridSpan w:val="3"/>
            <w:shd w:val="clear" w:color="auto" w:fill="D0CECE" w:themeFill="background2" w:themeFillShade="E6"/>
          </w:tcPr>
          <w:p w:rsidR="00C20666" w:rsidRPr="006D32FF" w:rsidRDefault="00C20666" w:rsidP="0036334A">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C20666" w:rsidRPr="006D32FF" w:rsidRDefault="00C20666" w:rsidP="0036334A">
            <w:pPr>
              <w:jc w:val="right"/>
              <w:rPr>
                <w:rFonts w:asciiTheme="minorHAnsi" w:hAnsiTheme="minorHAnsi" w:cstheme="minorHAnsi"/>
                <w:color w:val="002060"/>
                <w:sz w:val="20"/>
                <w:szCs w:val="20"/>
              </w:rPr>
            </w:pPr>
          </w:p>
        </w:tc>
        <w:tc>
          <w:tcPr>
            <w:tcW w:w="1622" w:type="dxa"/>
          </w:tcPr>
          <w:p w:rsidR="00C20666" w:rsidRPr="006D32FF" w:rsidRDefault="00C20666" w:rsidP="0036334A">
            <w:pPr>
              <w:rPr>
                <w:rFonts w:asciiTheme="minorHAnsi" w:hAnsiTheme="minorHAnsi" w:cstheme="minorHAnsi"/>
                <w:color w:val="002060"/>
                <w:sz w:val="20"/>
                <w:szCs w:val="20"/>
              </w:rPr>
            </w:pPr>
          </w:p>
        </w:tc>
      </w:tr>
      <w:tr w:rsidR="00C20666" w:rsidRPr="006D32FF" w:rsidTr="0036334A">
        <w:trPr>
          <w:trHeight w:val="599"/>
        </w:trPr>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SPECIAL BACKGROUND</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C20666" w:rsidRPr="006D32FF" w:rsidRDefault="00C20666" w:rsidP="0036334A">
            <w:pPr>
              <w:jc w:val="right"/>
              <w:rPr>
                <w:rFonts w:asciiTheme="minorHAnsi" w:hAnsiTheme="minorHAnsi" w:cstheme="minorHAnsi"/>
                <w:b/>
                <w:sz w:val="20"/>
                <w:szCs w:val="20"/>
              </w:rPr>
            </w:pP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GREEK</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vAlign w:val="center"/>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 xml:space="preserve">NO </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.gr/courses/AD164/</w:t>
            </w:r>
          </w:p>
        </w:tc>
      </w:tr>
    </w:tbl>
    <w:p w:rsidR="00C20666" w:rsidRPr="006D32FF" w:rsidRDefault="00C20666" w:rsidP="0031536C">
      <w:pPr>
        <w:widowControl w:val="0"/>
        <w:numPr>
          <w:ilvl w:val="0"/>
          <w:numId w:val="11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C20666" w:rsidRPr="006D32FF" w:rsidTr="0036334A">
        <w:tc>
          <w:tcPr>
            <w:tcW w:w="8472" w:type="dxa"/>
            <w:gridSpan w:val="2"/>
            <w:tcBorders>
              <w:bottom w:val="nil"/>
            </w:tcBorders>
            <w:shd w:val="clear" w:color="auto" w:fill="D0CECE" w:themeFill="background2" w:themeFillShade="E6"/>
          </w:tcPr>
          <w:p w:rsidR="00C20666" w:rsidRPr="006D32FF" w:rsidRDefault="00C20666" w:rsidP="0036334A">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C20666" w:rsidRPr="006D32FF" w:rsidTr="0036334A">
        <w:tc>
          <w:tcPr>
            <w:tcW w:w="8472" w:type="dxa"/>
            <w:gridSpan w:val="2"/>
            <w:tcBorders>
              <w:top w:val="nil"/>
            </w:tcBorders>
            <w:shd w:val="clear" w:color="auto" w:fill="D0CECE" w:themeFill="background2" w:themeFillShade="E6"/>
          </w:tcPr>
          <w:p w:rsidR="00C20666" w:rsidRPr="006D32FF" w:rsidRDefault="00C20666" w:rsidP="0036334A">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C20666" w:rsidRPr="006D32FF" w:rsidTr="0036334A">
        <w:tc>
          <w:tcPr>
            <w:tcW w:w="8472" w:type="dxa"/>
            <w:gridSpan w:val="2"/>
          </w:tcPr>
          <w:p w:rsidR="00C20666" w:rsidRPr="006D32FF" w:rsidRDefault="00C20666" w:rsidP="0036334A">
            <w:pPr>
              <w:spacing w:before="60" w:after="60" w:line="288" w:lineRule="auto"/>
              <w:jc w:val="both"/>
              <w:rPr>
                <w:rFonts w:asciiTheme="minorHAnsi" w:hAnsiTheme="minorHAnsi" w:cstheme="minorHAnsi"/>
                <w:sz w:val="20"/>
                <w:lang w:val="en-GB"/>
              </w:rPr>
            </w:pPr>
            <w:r w:rsidRPr="006D32FF">
              <w:rPr>
                <w:rFonts w:asciiTheme="minorHAnsi" w:hAnsiTheme="minorHAnsi" w:cstheme="minorHAnsi"/>
                <w:sz w:val="20"/>
                <w:lang w:val="en-GB"/>
              </w:rPr>
              <w:t>The aim of this course is to apply knowledge and understanding of the Greek tax system. The introductory course on income tax focuses on basic accounting principles and procedures, as well as tax law. Students enrolled in the class learn about taxpayer and tax practitioner’s responsibilities. As great emphasis will be put on bridging the gap between theory and applied cases, students will be asked both to formalise tax issues and to discuss the complexity of real life taxation.</w:t>
            </w:r>
          </w:p>
          <w:p w:rsidR="00C20666" w:rsidRPr="006D32FF" w:rsidRDefault="00C20666" w:rsidP="0036334A">
            <w:pPr>
              <w:spacing w:before="60" w:after="60" w:line="288" w:lineRule="auto"/>
              <w:jc w:val="both"/>
              <w:rPr>
                <w:rFonts w:asciiTheme="minorHAnsi" w:hAnsiTheme="minorHAnsi" w:cstheme="minorHAnsi"/>
                <w:sz w:val="20"/>
                <w:lang w:val="en-GB"/>
              </w:rPr>
            </w:pPr>
            <w:r w:rsidRPr="006D32FF">
              <w:rPr>
                <w:rFonts w:asciiTheme="minorHAnsi" w:hAnsiTheme="minorHAnsi" w:cstheme="minorHAnsi"/>
                <w:sz w:val="20"/>
                <w:lang w:val="en-GB"/>
              </w:rPr>
              <w:t>Upon completion of the course, the students are expected:</w:t>
            </w:r>
          </w:p>
          <w:p w:rsidR="00C20666" w:rsidRPr="006D32FF" w:rsidRDefault="00C20666" w:rsidP="0031536C">
            <w:pPr>
              <w:numPr>
                <w:ilvl w:val="0"/>
                <w:numId w:val="104"/>
              </w:numPr>
              <w:spacing w:before="60" w:after="60" w:line="288" w:lineRule="auto"/>
              <w:jc w:val="both"/>
              <w:rPr>
                <w:rFonts w:asciiTheme="minorHAnsi" w:hAnsiTheme="minorHAnsi" w:cstheme="minorHAnsi"/>
                <w:sz w:val="20"/>
                <w:lang w:val="en-GB"/>
              </w:rPr>
            </w:pPr>
            <w:r w:rsidRPr="006D32FF">
              <w:rPr>
                <w:rFonts w:asciiTheme="minorHAnsi" w:hAnsiTheme="minorHAnsi" w:cstheme="minorHAnsi"/>
                <w:sz w:val="20"/>
                <w:lang w:val="en-GB"/>
              </w:rPr>
              <w:t>Have a knowledge of the Greek tax system;</w:t>
            </w:r>
          </w:p>
          <w:p w:rsidR="00C20666" w:rsidRPr="006D32FF" w:rsidRDefault="00C20666" w:rsidP="0031536C">
            <w:pPr>
              <w:numPr>
                <w:ilvl w:val="0"/>
                <w:numId w:val="104"/>
              </w:numPr>
              <w:spacing w:before="60" w:after="60" w:line="288" w:lineRule="auto"/>
              <w:jc w:val="both"/>
              <w:rPr>
                <w:rFonts w:asciiTheme="minorHAnsi" w:hAnsiTheme="minorHAnsi" w:cstheme="minorHAnsi"/>
                <w:sz w:val="20"/>
                <w:lang w:val="en-GB"/>
              </w:rPr>
            </w:pPr>
            <w:r w:rsidRPr="006D32FF">
              <w:rPr>
                <w:rFonts w:asciiTheme="minorHAnsi" w:hAnsiTheme="minorHAnsi" w:cstheme="minorHAnsi"/>
                <w:sz w:val="20"/>
                <w:lang w:val="en-GB"/>
              </w:rPr>
              <w:t>Be familiar with basic economic concepts and methods relating to taxation;</w:t>
            </w:r>
          </w:p>
          <w:p w:rsidR="00C20666" w:rsidRPr="006D32FF" w:rsidRDefault="00C20666" w:rsidP="0031536C">
            <w:pPr>
              <w:numPr>
                <w:ilvl w:val="0"/>
                <w:numId w:val="104"/>
              </w:numPr>
              <w:spacing w:before="60" w:after="60" w:line="288" w:lineRule="auto"/>
              <w:jc w:val="both"/>
              <w:rPr>
                <w:rFonts w:asciiTheme="minorHAnsi" w:hAnsiTheme="minorHAnsi" w:cstheme="minorHAnsi"/>
                <w:sz w:val="20"/>
                <w:lang w:val="en-GB"/>
              </w:rPr>
            </w:pPr>
            <w:r w:rsidRPr="006D32FF">
              <w:rPr>
                <w:rFonts w:asciiTheme="minorHAnsi" w:hAnsiTheme="minorHAnsi" w:cstheme="minorHAnsi"/>
                <w:sz w:val="20"/>
                <w:lang w:val="en-GB"/>
              </w:rPr>
              <w:t>Identify and evaluate the income tax liabilities, capital gains tax liabilities, inheritance tax and corporation tax liabilities and the application of additional exemptions and relieves.</w:t>
            </w:r>
          </w:p>
        </w:tc>
      </w:tr>
      <w:tr w:rsidR="00C20666" w:rsidRPr="006D32FF" w:rsidTr="0036334A">
        <w:tblPrEx>
          <w:tblLook w:val="0000"/>
        </w:tblPrEx>
        <w:tc>
          <w:tcPr>
            <w:tcW w:w="8472" w:type="dxa"/>
            <w:gridSpan w:val="2"/>
            <w:tcBorders>
              <w:bottom w:val="nil"/>
            </w:tcBorders>
            <w:shd w:val="clear" w:color="auto" w:fill="D0CECE" w:themeFill="background2" w:themeFillShade="E6"/>
          </w:tcPr>
          <w:p w:rsidR="00C20666" w:rsidRPr="006D32FF" w:rsidRDefault="00C20666" w:rsidP="0036334A">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C20666" w:rsidRPr="006D32FF" w:rsidTr="0036334A">
        <w:tc>
          <w:tcPr>
            <w:tcW w:w="8472" w:type="dxa"/>
            <w:gridSpan w:val="2"/>
            <w:tcBorders>
              <w:top w:val="nil"/>
              <w:bottom w:val="nil"/>
            </w:tcBorders>
            <w:shd w:val="clear" w:color="auto" w:fill="D0CECE" w:themeFill="background2" w:themeFillShade="E6"/>
          </w:tcPr>
          <w:p w:rsidR="00C20666" w:rsidRPr="006D32FF" w:rsidRDefault="00C20666" w:rsidP="0036334A">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C20666" w:rsidRPr="006D32FF" w:rsidTr="0036334A">
        <w:tblPrEx>
          <w:tblLook w:val="0000"/>
        </w:tblPrEx>
        <w:tc>
          <w:tcPr>
            <w:tcW w:w="3964" w:type="dxa"/>
            <w:tcBorders>
              <w:top w:val="nil"/>
              <w:bottom w:val="single" w:sz="4" w:space="0" w:color="auto"/>
              <w:right w:val="nil"/>
            </w:tcBorders>
            <w:shd w:val="clear" w:color="auto" w:fill="D0CECE" w:themeFill="background2" w:themeFillShade="E6"/>
          </w:tcPr>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C20666" w:rsidRPr="006D32FF" w:rsidRDefault="00C20666" w:rsidP="0036334A">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C20666" w:rsidRPr="006D32FF" w:rsidTr="0036334A">
        <w:tc>
          <w:tcPr>
            <w:tcW w:w="8472" w:type="dxa"/>
            <w:gridSpan w:val="2"/>
            <w:tcBorders>
              <w:bottom w:val="single" w:sz="4" w:space="0" w:color="auto"/>
            </w:tcBorders>
          </w:tcPr>
          <w:p w:rsidR="00C20666" w:rsidRPr="006D32FF" w:rsidRDefault="00C20666" w:rsidP="0036334A">
            <w:pPr>
              <w:spacing w:before="60" w:after="60" w:line="288" w:lineRule="auto"/>
              <w:jc w:val="both"/>
              <w:rPr>
                <w:rFonts w:asciiTheme="minorHAnsi" w:hAnsiTheme="minorHAnsi" w:cstheme="minorHAnsi"/>
                <w:iCs/>
                <w:lang w:val="en-GB"/>
              </w:rPr>
            </w:pPr>
            <w:r w:rsidRPr="006D32FF">
              <w:rPr>
                <w:rFonts w:asciiTheme="minorHAnsi" w:hAnsiTheme="minorHAnsi" w:cstheme="minorHAnsi"/>
                <w:iCs/>
                <w:lang w:val="en-GB"/>
              </w:rPr>
              <w:t>Working independently</w:t>
            </w:r>
          </w:p>
          <w:p w:rsidR="00C20666" w:rsidRPr="006D32FF" w:rsidRDefault="00C20666" w:rsidP="0036334A">
            <w:pPr>
              <w:spacing w:before="60" w:after="60" w:line="288" w:lineRule="auto"/>
              <w:jc w:val="both"/>
              <w:rPr>
                <w:rFonts w:asciiTheme="minorHAnsi" w:hAnsiTheme="minorHAnsi" w:cstheme="minorHAnsi"/>
                <w:iCs/>
                <w:lang w:val="en-GB"/>
              </w:rPr>
            </w:pPr>
            <w:r w:rsidRPr="006D32FF">
              <w:rPr>
                <w:rFonts w:asciiTheme="minorHAnsi" w:hAnsiTheme="minorHAnsi" w:cstheme="minorHAnsi"/>
                <w:iCs/>
                <w:lang w:val="en-GB"/>
              </w:rPr>
              <w:t>Team work</w:t>
            </w:r>
          </w:p>
          <w:p w:rsidR="00C20666" w:rsidRPr="006D32FF" w:rsidRDefault="00C20666" w:rsidP="0036334A">
            <w:pPr>
              <w:rPr>
                <w:rFonts w:asciiTheme="minorHAnsi" w:hAnsiTheme="minorHAnsi" w:cstheme="minorHAnsi"/>
                <w:iCs/>
                <w:color w:val="002060"/>
                <w:lang w:val="en-GB"/>
              </w:rPr>
            </w:pPr>
            <w:r w:rsidRPr="006D32FF">
              <w:rPr>
                <w:rFonts w:asciiTheme="minorHAnsi" w:hAnsiTheme="minorHAnsi" w:cstheme="minorHAnsi"/>
                <w:iCs/>
                <w:lang w:val="en-GB"/>
              </w:rPr>
              <w:t>Decision-making</w:t>
            </w:r>
          </w:p>
        </w:tc>
      </w:tr>
    </w:tbl>
    <w:p w:rsidR="00C20666" w:rsidRPr="006D32FF" w:rsidRDefault="00C20666" w:rsidP="0031536C">
      <w:pPr>
        <w:widowControl w:val="0"/>
        <w:numPr>
          <w:ilvl w:val="0"/>
          <w:numId w:val="11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20666" w:rsidRPr="006D32FF" w:rsidTr="0036334A">
        <w:tc>
          <w:tcPr>
            <w:tcW w:w="8472" w:type="dxa"/>
          </w:tcPr>
          <w:p w:rsidR="00C20666" w:rsidRPr="006D32FF" w:rsidRDefault="00C20666" w:rsidP="0036334A">
            <w:pPr>
              <w:spacing w:before="60" w:after="60" w:line="288" w:lineRule="auto"/>
              <w:jc w:val="both"/>
              <w:rPr>
                <w:rFonts w:asciiTheme="minorHAnsi" w:hAnsiTheme="minorHAnsi" w:cstheme="minorHAnsi"/>
              </w:rPr>
            </w:pPr>
            <w:r w:rsidRPr="006D32FF">
              <w:rPr>
                <w:rFonts w:asciiTheme="minorHAnsi" w:hAnsiTheme="minorHAnsi" w:cstheme="minorHAnsi"/>
                <w:color w:val="002060"/>
                <w:sz w:val="22"/>
                <w:szCs w:val="22"/>
              </w:rPr>
              <w:t>1.</w:t>
            </w:r>
            <w:r w:rsidRPr="006D32FF">
              <w:rPr>
                <w:rFonts w:asciiTheme="minorHAnsi" w:hAnsiTheme="minorHAnsi" w:cstheme="minorHAnsi"/>
                <w:sz w:val="22"/>
                <w:szCs w:val="22"/>
              </w:rPr>
              <w:t xml:space="preserve"> Essential concepts of taxation: taxpayer, taxable person, residence for tax, ordinarily resident, taxable income, tax year, dependent family members.</w:t>
            </w:r>
          </w:p>
          <w:p w:rsidR="00C20666" w:rsidRPr="006D32FF" w:rsidRDefault="00C20666" w:rsidP="0036334A">
            <w:pPr>
              <w:spacing w:before="60" w:after="60" w:line="288" w:lineRule="auto"/>
              <w:jc w:val="both"/>
              <w:rPr>
                <w:rFonts w:asciiTheme="minorHAnsi" w:hAnsiTheme="minorHAnsi" w:cstheme="minorHAnsi"/>
              </w:rPr>
            </w:pPr>
            <w:r w:rsidRPr="006D32FF">
              <w:rPr>
                <w:rFonts w:asciiTheme="minorHAnsi" w:hAnsiTheme="minorHAnsi" w:cstheme="minorHAnsi"/>
                <w:color w:val="002060"/>
                <w:sz w:val="22"/>
                <w:szCs w:val="22"/>
              </w:rPr>
              <w:t xml:space="preserve">2. </w:t>
            </w:r>
            <w:r w:rsidRPr="006D32FF">
              <w:rPr>
                <w:rFonts w:asciiTheme="minorHAnsi" w:hAnsiTheme="minorHAnsi" w:cstheme="minorHAnsi"/>
                <w:sz w:val="22"/>
                <w:szCs w:val="22"/>
              </w:rPr>
              <w:t>Individual Income</w:t>
            </w:r>
          </w:p>
          <w:p w:rsidR="00C20666" w:rsidRPr="006D32FF" w:rsidRDefault="00C20666" w:rsidP="0031536C">
            <w:pPr>
              <w:numPr>
                <w:ilvl w:val="0"/>
                <w:numId w:val="105"/>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Income from Employment and Pensions, Income from self-employment</w:t>
            </w:r>
          </w:p>
          <w:p w:rsidR="00C20666" w:rsidRPr="006D32FF" w:rsidRDefault="00C20666" w:rsidP="0036334A">
            <w:pPr>
              <w:spacing w:before="60" w:after="60" w:line="288" w:lineRule="auto"/>
              <w:ind w:left="360"/>
              <w:jc w:val="both"/>
              <w:rPr>
                <w:rFonts w:asciiTheme="minorHAnsi" w:hAnsiTheme="minorHAnsi" w:cstheme="minorHAnsi"/>
              </w:rPr>
            </w:pPr>
            <w:r w:rsidRPr="006D32FF">
              <w:rPr>
                <w:rFonts w:asciiTheme="minorHAnsi" w:hAnsiTheme="minorHAnsi" w:cstheme="minorHAnsi"/>
                <w:sz w:val="22"/>
                <w:szCs w:val="22"/>
              </w:rPr>
              <w:t>Marginal Rates of taxation</w:t>
            </w:r>
          </w:p>
          <w:p w:rsidR="00C20666" w:rsidRPr="006D32FF" w:rsidRDefault="00C20666" w:rsidP="0036334A">
            <w:pPr>
              <w:spacing w:before="60" w:after="60" w:line="288" w:lineRule="auto"/>
              <w:ind w:left="360"/>
              <w:jc w:val="both"/>
              <w:rPr>
                <w:rFonts w:asciiTheme="minorHAnsi" w:hAnsiTheme="minorHAnsi" w:cstheme="minorHAnsi"/>
              </w:rPr>
            </w:pPr>
            <w:r w:rsidRPr="006D32FF">
              <w:rPr>
                <w:rFonts w:asciiTheme="minorHAnsi" w:hAnsiTheme="minorHAnsi" w:cstheme="minorHAnsi"/>
                <w:sz w:val="22"/>
                <w:szCs w:val="22"/>
              </w:rPr>
              <w:t>Special Solidarity levy</w:t>
            </w:r>
          </w:p>
          <w:p w:rsidR="00C20666" w:rsidRPr="006D32FF" w:rsidRDefault="00C20666" w:rsidP="0036334A">
            <w:pPr>
              <w:spacing w:before="60" w:after="60" w:line="288" w:lineRule="auto"/>
              <w:ind w:left="360"/>
              <w:jc w:val="both"/>
              <w:rPr>
                <w:rFonts w:asciiTheme="minorHAnsi" w:hAnsiTheme="minorHAnsi" w:cstheme="minorHAnsi"/>
              </w:rPr>
            </w:pPr>
            <w:r w:rsidRPr="006D32FF">
              <w:rPr>
                <w:rFonts w:asciiTheme="minorHAnsi" w:hAnsiTheme="minorHAnsi" w:cstheme="minorHAnsi"/>
                <w:sz w:val="22"/>
                <w:szCs w:val="22"/>
              </w:rPr>
              <w:t>Income tax allowances</w:t>
            </w:r>
          </w:p>
          <w:p w:rsidR="00C20666" w:rsidRPr="006D32FF" w:rsidRDefault="00C20666" w:rsidP="0036334A">
            <w:pPr>
              <w:spacing w:before="60" w:after="60" w:line="288" w:lineRule="auto"/>
              <w:ind w:left="360"/>
              <w:jc w:val="both"/>
              <w:rPr>
                <w:rFonts w:asciiTheme="minorHAnsi" w:hAnsiTheme="minorHAnsi" w:cstheme="minorHAnsi"/>
              </w:rPr>
            </w:pPr>
            <w:r w:rsidRPr="006D32FF">
              <w:rPr>
                <w:rFonts w:asciiTheme="minorHAnsi" w:hAnsiTheme="minorHAnsi" w:cstheme="minorHAnsi"/>
                <w:sz w:val="22"/>
                <w:szCs w:val="22"/>
              </w:rPr>
              <w:t>Income tax reduction</w:t>
            </w:r>
          </w:p>
          <w:p w:rsidR="00C20666" w:rsidRPr="006D32FF" w:rsidRDefault="00C20666" w:rsidP="0036334A">
            <w:pPr>
              <w:spacing w:before="60" w:after="60" w:line="288" w:lineRule="auto"/>
              <w:ind w:left="360"/>
              <w:jc w:val="both"/>
              <w:rPr>
                <w:rFonts w:asciiTheme="minorHAnsi" w:hAnsiTheme="minorHAnsi" w:cstheme="minorHAnsi"/>
              </w:rPr>
            </w:pPr>
            <w:r w:rsidRPr="006D32FF">
              <w:rPr>
                <w:rFonts w:asciiTheme="minorHAnsi" w:hAnsiTheme="minorHAnsi" w:cstheme="minorHAnsi"/>
                <w:sz w:val="22"/>
                <w:szCs w:val="22"/>
              </w:rPr>
              <w:t>Tax free amount</w:t>
            </w:r>
          </w:p>
          <w:p w:rsidR="00C20666" w:rsidRPr="006D32FF" w:rsidRDefault="00C20666" w:rsidP="0036334A">
            <w:pPr>
              <w:spacing w:before="60" w:after="60" w:line="288" w:lineRule="auto"/>
              <w:ind w:left="360"/>
              <w:jc w:val="both"/>
              <w:rPr>
                <w:rFonts w:asciiTheme="minorHAnsi" w:hAnsiTheme="minorHAnsi" w:cstheme="minorHAnsi"/>
              </w:rPr>
            </w:pPr>
            <w:r w:rsidRPr="006D32FF">
              <w:rPr>
                <w:rFonts w:asciiTheme="minorHAnsi" w:hAnsiTheme="minorHAnsi" w:cstheme="minorHAnsi"/>
                <w:sz w:val="22"/>
                <w:szCs w:val="22"/>
              </w:rPr>
              <w:t>Additional allowances or reduced levels of taxation</w:t>
            </w:r>
          </w:p>
          <w:p w:rsidR="00C20666" w:rsidRPr="006D32FF" w:rsidRDefault="00C20666" w:rsidP="0036334A">
            <w:p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3. Alternative basis of taxation</w:t>
            </w:r>
          </w:p>
          <w:p w:rsidR="00C20666" w:rsidRPr="006D32FF" w:rsidRDefault="00C20666" w:rsidP="0031536C">
            <w:pPr>
              <w:numPr>
                <w:ilvl w:val="0"/>
                <w:numId w:val="106"/>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Objective expenses</w:t>
            </w:r>
          </w:p>
          <w:p w:rsidR="00C20666" w:rsidRPr="006D32FF" w:rsidRDefault="00C20666" w:rsidP="0031536C">
            <w:pPr>
              <w:numPr>
                <w:ilvl w:val="0"/>
                <w:numId w:val="106"/>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Non-objective expenses</w:t>
            </w:r>
          </w:p>
          <w:p w:rsidR="00C20666" w:rsidRPr="006D32FF" w:rsidRDefault="00C20666" w:rsidP="0031536C">
            <w:pPr>
              <w:numPr>
                <w:ilvl w:val="0"/>
                <w:numId w:val="106"/>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Income differences and calculation</w:t>
            </w:r>
          </w:p>
          <w:p w:rsidR="00C20666" w:rsidRPr="006D32FF" w:rsidRDefault="00C20666" w:rsidP="0036334A">
            <w:p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4.Benefits in kind assessable on all employees</w:t>
            </w:r>
          </w:p>
          <w:p w:rsidR="00C20666" w:rsidRPr="006D32FF" w:rsidRDefault="00C20666" w:rsidP="0036334A">
            <w:pPr>
              <w:spacing w:before="60" w:after="60" w:line="288" w:lineRule="auto"/>
              <w:ind w:left="360"/>
              <w:jc w:val="both"/>
              <w:rPr>
                <w:rFonts w:asciiTheme="minorHAnsi" w:hAnsiTheme="minorHAnsi" w:cstheme="minorHAnsi"/>
              </w:rPr>
            </w:pPr>
            <w:r w:rsidRPr="006D32FF">
              <w:rPr>
                <w:rFonts w:asciiTheme="minorHAnsi" w:hAnsiTheme="minorHAnsi" w:cstheme="minorHAnsi"/>
                <w:sz w:val="22"/>
                <w:szCs w:val="22"/>
              </w:rPr>
              <w:t>Benefits in kind assessable on higher paid employees and directors.</w:t>
            </w:r>
          </w:p>
          <w:p w:rsidR="00C20666" w:rsidRPr="006D32FF" w:rsidRDefault="00C20666" w:rsidP="0036334A">
            <w:p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5.Deductible costs in the calculation of taxable profits</w:t>
            </w:r>
          </w:p>
          <w:p w:rsidR="00C20666" w:rsidRPr="006D32FF" w:rsidRDefault="00C20666" w:rsidP="0036334A">
            <w:p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6.Capital gains tax</w:t>
            </w:r>
          </w:p>
          <w:p w:rsidR="00C20666" w:rsidRPr="006D32FF" w:rsidRDefault="00C20666" w:rsidP="0031536C">
            <w:pPr>
              <w:numPr>
                <w:ilvl w:val="0"/>
                <w:numId w:val="107"/>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Dividends</w:t>
            </w:r>
          </w:p>
          <w:p w:rsidR="00C20666" w:rsidRPr="006D32FF" w:rsidRDefault="00C20666" w:rsidP="0031536C">
            <w:pPr>
              <w:numPr>
                <w:ilvl w:val="0"/>
                <w:numId w:val="107"/>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Interest</w:t>
            </w:r>
          </w:p>
          <w:p w:rsidR="00C20666" w:rsidRPr="006D32FF" w:rsidRDefault="00C20666" w:rsidP="0031536C">
            <w:pPr>
              <w:numPr>
                <w:ilvl w:val="0"/>
                <w:numId w:val="107"/>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Right issues</w:t>
            </w:r>
          </w:p>
          <w:p w:rsidR="00C20666" w:rsidRPr="006D32FF" w:rsidRDefault="00C20666" w:rsidP="0031536C">
            <w:pPr>
              <w:numPr>
                <w:ilvl w:val="0"/>
                <w:numId w:val="107"/>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Rates of corporate tax</w:t>
            </w:r>
          </w:p>
          <w:p w:rsidR="00C20666" w:rsidRPr="006D32FF" w:rsidRDefault="00C20666" w:rsidP="0036334A">
            <w:p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7. Income from immovable property</w:t>
            </w:r>
          </w:p>
          <w:p w:rsidR="00C20666" w:rsidRPr="006D32FF" w:rsidRDefault="00C20666" w:rsidP="0031536C">
            <w:pPr>
              <w:numPr>
                <w:ilvl w:val="0"/>
                <w:numId w:val="108"/>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Gains and losses on the disposal of shares and securities</w:t>
            </w:r>
          </w:p>
          <w:p w:rsidR="00C20666" w:rsidRPr="006D32FF" w:rsidRDefault="00C20666" w:rsidP="0031536C">
            <w:pPr>
              <w:numPr>
                <w:ilvl w:val="0"/>
                <w:numId w:val="108"/>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Rate of tax</w:t>
            </w:r>
          </w:p>
          <w:p w:rsidR="00C20666" w:rsidRPr="006D32FF" w:rsidRDefault="00C20666" w:rsidP="0036334A">
            <w:p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8. Corporate tax</w:t>
            </w:r>
          </w:p>
          <w:p w:rsidR="00C20666" w:rsidRPr="006D32FF" w:rsidRDefault="00C20666" w:rsidP="0031536C">
            <w:pPr>
              <w:numPr>
                <w:ilvl w:val="0"/>
                <w:numId w:val="10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Taxable person</w:t>
            </w:r>
          </w:p>
          <w:p w:rsidR="00C20666" w:rsidRPr="006D32FF" w:rsidRDefault="00C20666" w:rsidP="0031536C">
            <w:pPr>
              <w:numPr>
                <w:ilvl w:val="0"/>
                <w:numId w:val="10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Exempt legal persons</w:t>
            </w:r>
          </w:p>
          <w:p w:rsidR="00C20666" w:rsidRPr="006D32FF" w:rsidRDefault="00C20666" w:rsidP="0031536C">
            <w:pPr>
              <w:numPr>
                <w:ilvl w:val="0"/>
                <w:numId w:val="10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Gains from trade</w:t>
            </w:r>
          </w:p>
          <w:p w:rsidR="00C20666" w:rsidRPr="006D32FF" w:rsidRDefault="00C20666" w:rsidP="0031536C">
            <w:pPr>
              <w:numPr>
                <w:ilvl w:val="0"/>
                <w:numId w:val="10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The tax advance payment</w:t>
            </w:r>
          </w:p>
          <w:p w:rsidR="00C20666" w:rsidRPr="006D32FF" w:rsidRDefault="00C20666" w:rsidP="0031536C">
            <w:pPr>
              <w:numPr>
                <w:ilvl w:val="0"/>
                <w:numId w:val="109"/>
              </w:numPr>
              <w:spacing w:before="60" w:after="60" w:line="288" w:lineRule="auto"/>
              <w:jc w:val="both"/>
              <w:rPr>
                <w:rFonts w:asciiTheme="minorHAnsi" w:hAnsiTheme="minorHAnsi" w:cstheme="minorHAnsi"/>
              </w:rPr>
            </w:pPr>
            <w:r w:rsidRPr="006D32FF">
              <w:rPr>
                <w:rFonts w:asciiTheme="minorHAnsi" w:hAnsiTheme="minorHAnsi" w:cstheme="minorHAnsi"/>
                <w:sz w:val="22"/>
                <w:szCs w:val="22"/>
              </w:rPr>
              <w:t>Marginal Rates of taxation</w:t>
            </w:r>
          </w:p>
        </w:tc>
      </w:tr>
      <w:tr w:rsidR="00C20666" w:rsidRPr="006D32FF" w:rsidTr="0036334A">
        <w:tc>
          <w:tcPr>
            <w:tcW w:w="8472" w:type="dxa"/>
          </w:tcPr>
          <w:p w:rsidR="00C20666" w:rsidRPr="006D32FF" w:rsidRDefault="00C20666" w:rsidP="0036334A">
            <w:pPr>
              <w:spacing w:before="60" w:after="60" w:line="288" w:lineRule="auto"/>
              <w:jc w:val="both"/>
              <w:rPr>
                <w:rFonts w:asciiTheme="minorHAnsi" w:hAnsiTheme="minorHAnsi" w:cstheme="minorHAnsi"/>
                <w:color w:val="002060"/>
                <w:sz w:val="20"/>
                <w:szCs w:val="20"/>
              </w:rPr>
            </w:pPr>
          </w:p>
        </w:tc>
      </w:tr>
    </w:tbl>
    <w:p w:rsidR="00C20666" w:rsidRPr="006D32FF" w:rsidRDefault="00C20666" w:rsidP="0031536C">
      <w:pPr>
        <w:widowControl w:val="0"/>
        <w:numPr>
          <w:ilvl w:val="0"/>
          <w:numId w:val="11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C20666" w:rsidRPr="006D32FF" w:rsidTr="0036334A">
        <w:tc>
          <w:tcPr>
            <w:tcW w:w="3306" w:type="dxa"/>
            <w:shd w:val="clear" w:color="auto" w:fill="D0CECE" w:themeFill="background2" w:themeFillShade="E6"/>
          </w:tcPr>
          <w:p w:rsidR="00C20666" w:rsidRPr="006D32FF" w:rsidRDefault="00C20666" w:rsidP="00C20666">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C20666" w:rsidRPr="006D32FF" w:rsidRDefault="00C20666" w:rsidP="00C20666">
            <w:pPr>
              <w:rPr>
                <w:rFonts w:asciiTheme="minorHAnsi" w:hAnsiTheme="minorHAnsi" w:cstheme="minorHAnsi"/>
                <w:iCs/>
                <w:color w:val="1F3864" w:themeColor="accent1" w:themeShade="80"/>
              </w:rPr>
            </w:pPr>
            <w:r w:rsidRPr="006D32FF">
              <w:rPr>
                <w:rFonts w:asciiTheme="minorHAnsi" w:eastAsia="Arial Unicode MS" w:hAnsiTheme="minorHAnsi" w:cstheme="minorHAnsi"/>
                <w:color w:val="002060"/>
                <w:sz w:val="22"/>
                <w:szCs w:val="32"/>
                <w:lang w:val="en-GB"/>
              </w:rPr>
              <w:t>In the classroom, face to face.</w:t>
            </w:r>
          </w:p>
        </w:tc>
      </w:tr>
      <w:tr w:rsidR="00C20666" w:rsidRPr="006D32FF" w:rsidTr="0036334A">
        <w:tc>
          <w:tcPr>
            <w:tcW w:w="3306" w:type="dxa"/>
            <w:shd w:val="clear" w:color="auto" w:fill="D0CECE" w:themeFill="background2" w:themeFillShade="E6"/>
          </w:tcPr>
          <w:p w:rsidR="00C20666" w:rsidRPr="006D32FF" w:rsidRDefault="00C20666" w:rsidP="00C20666">
            <w:pPr>
              <w:jc w:val="right"/>
              <w:rPr>
                <w:rFonts w:asciiTheme="minorHAnsi" w:hAnsiTheme="minorHAnsi" w:cstheme="minorHAnsi"/>
                <w:i/>
                <w:sz w:val="16"/>
                <w:szCs w:val="16"/>
              </w:rPr>
            </w:pPr>
            <w:r w:rsidRPr="006D32FF">
              <w:rPr>
                <w:rFonts w:asciiTheme="minorHAnsi" w:hAnsiTheme="minorHAnsi" w:cstheme="minorHAnsi"/>
                <w:b/>
                <w:sz w:val="20"/>
                <w:szCs w:val="20"/>
              </w:rPr>
              <w:t xml:space="preserve">USE OF INFORMATION &amp; COMMUNICATIONS TECHNOLOGY </w:t>
            </w:r>
            <w:r w:rsidRPr="006D32FF">
              <w:rPr>
                <w:rFonts w:asciiTheme="minorHAnsi" w:hAnsiTheme="minorHAnsi" w:cstheme="minorHAnsi"/>
                <w:b/>
                <w:sz w:val="20"/>
                <w:szCs w:val="20"/>
              </w:rPr>
              <w:lastRenderedPageBreak/>
              <w:t>(ICT)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C20666" w:rsidRPr="006D32FF" w:rsidRDefault="00C20666" w:rsidP="00C20666">
            <w:pPr>
              <w:spacing w:line="20" w:lineRule="atLeast"/>
              <w:rPr>
                <w:rFonts w:asciiTheme="minorHAnsi" w:eastAsia="Arial Unicode MS" w:hAnsiTheme="minorHAnsi" w:cstheme="minorHAnsi"/>
                <w:color w:val="002060"/>
                <w:szCs w:val="32"/>
                <w:lang w:val="en-GB"/>
              </w:rPr>
            </w:pPr>
            <w:r w:rsidRPr="006D32FF">
              <w:rPr>
                <w:rFonts w:asciiTheme="minorHAnsi" w:eastAsia="Arial Unicode MS" w:hAnsiTheme="minorHAnsi" w:cstheme="minorHAnsi"/>
                <w:color w:val="002060"/>
                <w:sz w:val="22"/>
                <w:szCs w:val="32"/>
                <w:lang w:val="en-GB"/>
              </w:rPr>
              <w:lastRenderedPageBreak/>
              <w:t>Basic software (windows, word, power point, the web, etc.).</w:t>
            </w:r>
          </w:p>
          <w:p w:rsidR="00C20666" w:rsidRPr="006D32FF" w:rsidRDefault="00C20666" w:rsidP="00C20666">
            <w:pPr>
              <w:rPr>
                <w:rFonts w:asciiTheme="minorHAnsi" w:hAnsiTheme="minorHAnsi" w:cstheme="minorHAnsi"/>
                <w:b/>
                <w:color w:val="1F3864" w:themeColor="accent1" w:themeShade="80"/>
              </w:rPr>
            </w:pPr>
            <w:r w:rsidRPr="006D32FF">
              <w:rPr>
                <w:rFonts w:asciiTheme="minorHAnsi" w:eastAsia="Arial Unicode MS" w:hAnsiTheme="minorHAnsi" w:cstheme="minorHAnsi"/>
                <w:color w:val="002060"/>
                <w:sz w:val="22"/>
                <w:szCs w:val="32"/>
                <w:lang w:val="en-GB"/>
              </w:rPr>
              <w:lastRenderedPageBreak/>
              <w:t>Support of learning process through the electronic platform / e-class</w:t>
            </w:r>
          </w:p>
        </w:tc>
      </w:tr>
      <w:tr w:rsidR="00C20666" w:rsidRPr="006D32FF" w:rsidTr="0036334A">
        <w:tc>
          <w:tcPr>
            <w:tcW w:w="3306" w:type="dxa"/>
            <w:shd w:val="clear" w:color="auto" w:fill="D0CECE" w:themeFill="background2" w:themeFillShade="E6"/>
          </w:tcPr>
          <w:p w:rsidR="00C20666" w:rsidRPr="006D32FF" w:rsidRDefault="00C20666" w:rsidP="00C20666">
            <w:pPr>
              <w:jc w:val="right"/>
              <w:rPr>
                <w:rFonts w:asciiTheme="minorHAnsi" w:hAnsiTheme="minorHAnsi" w:cstheme="minorHAnsi"/>
                <w:b/>
                <w:sz w:val="20"/>
                <w:szCs w:val="20"/>
              </w:rPr>
            </w:pPr>
            <w:r w:rsidRPr="006D32FF">
              <w:rPr>
                <w:rFonts w:asciiTheme="minorHAnsi" w:hAnsiTheme="minorHAnsi" w:cstheme="minorHAnsi"/>
                <w:b/>
                <w:sz w:val="20"/>
                <w:szCs w:val="20"/>
              </w:rPr>
              <w:lastRenderedPageBreak/>
              <w:t>TEACHING ORGANIZATION</w:t>
            </w:r>
          </w:p>
          <w:p w:rsidR="00C20666" w:rsidRPr="006D32FF" w:rsidRDefault="00C20666" w:rsidP="00C20666">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C20666" w:rsidRPr="006D32FF" w:rsidRDefault="00C20666" w:rsidP="00C20666">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C20666" w:rsidRPr="006D32FF" w:rsidRDefault="00C20666" w:rsidP="00C20666">
            <w:pPr>
              <w:jc w:val="both"/>
              <w:rPr>
                <w:rFonts w:asciiTheme="minorHAnsi" w:hAnsiTheme="minorHAnsi" w:cstheme="minorHAnsi"/>
                <w:i/>
                <w:sz w:val="16"/>
                <w:szCs w:val="16"/>
              </w:rPr>
            </w:pPr>
          </w:p>
          <w:p w:rsidR="00C20666" w:rsidRPr="006D32FF" w:rsidRDefault="00C20666" w:rsidP="00C20666">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C20666" w:rsidRPr="006D32FF" w:rsidTr="0036334A">
              <w:tc>
                <w:tcPr>
                  <w:tcW w:w="2467" w:type="dxa"/>
                  <w:shd w:val="clear" w:color="auto" w:fill="D0CECE" w:themeFill="background2" w:themeFillShade="E6"/>
                  <w:vAlign w:val="center"/>
                </w:tcPr>
                <w:p w:rsidR="00C20666" w:rsidRPr="006D32FF" w:rsidRDefault="00C20666" w:rsidP="00C20666">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Activity</w:t>
                  </w:r>
                </w:p>
              </w:tc>
              <w:tc>
                <w:tcPr>
                  <w:tcW w:w="2468" w:type="dxa"/>
                  <w:shd w:val="clear" w:color="auto" w:fill="D0CECE" w:themeFill="background2" w:themeFillShade="E6"/>
                  <w:vAlign w:val="center"/>
                </w:tcPr>
                <w:p w:rsidR="00C20666" w:rsidRPr="006D32FF" w:rsidRDefault="00C20666" w:rsidP="00C20666">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Workload/semester</w:t>
                  </w:r>
                </w:p>
              </w:tc>
            </w:tr>
            <w:tr w:rsidR="00C20666" w:rsidRPr="006D32FF" w:rsidTr="0036334A">
              <w:tc>
                <w:tcPr>
                  <w:tcW w:w="2467" w:type="dxa"/>
                  <w:vAlign w:val="center"/>
                </w:tcPr>
                <w:p w:rsidR="00C20666" w:rsidRPr="006D32FF" w:rsidRDefault="00C20666" w:rsidP="00C20666">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Lectures</w:t>
                  </w:r>
                </w:p>
              </w:tc>
              <w:tc>
                <w:tcPr>
                  <w:tcW w:w="2468" w:type="dxa"/>
                </w:tcPr>
                <w:p w:rsidR="00C20666" w:rsidRPr="006D32FF" w:rsidRDefault="00C20666" w:rsidP="00C20666">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39</w:t>
                  </w:r>
                </w:p>
              </w:tc>
            </w:tr>
            <w:tr w:rsidR="00C20666" w:rsidRPr="006D32FF" w:rsidTr="0036334A">
              <w:tc>
                <w:tcPr>
                  <w:tcW w:w="2467" w:type="dxa"/>
                  <w:shd w:val="clear" w:color="auto" w:fill="auto"/>
                </w:tcPr>
                <w:p w:rsidR="00C20666" w:rsidRPr="006D32FF" w:rsidRDefault="00C20666" w:rsidP="00C20666">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practice works</w:t>
                  </w:r>
                </w:p>
              </w:tc>
              <w:tc>
                <w:tcPr>
                  <w:tcW w:w="2468" w:type="dxa"/>
                </w:tcPr>
                <w:p w:rsidR="00C20666" w:rsidRPr="006D32FF" w:rsidRDefault="00C20666" w:rsidP="00C20666">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26</w:t>
                  </w:r>
                </w:p>
              </w:tc>
            </w:tr>
            <w:tr w:rsidR="00C20666" w:rsidRPr="006D32FF" w:rsidTr="0036334A">
              <w:tc>
                <w:tcPr>
                  <w:tcW w:w="2467" w:type="dxa"/>
                  <w:shd w:val="clear" w:color="auto" w:fill="auto"/>
                </w:tcPr>
                <w:p w:rsidR="00C20666" w:rsidRPr="006D32FF" w:rsidRDefault="00C20666" w:rsidP="00C20666">
                  <w:pPr>
                    <w:rPr>
                      <w:rFonts w:asciiTheme="minorHAnsi" w:hAnsiTheme="minorHAnsi" w:cstheme="minorHAnsi"/>
                      <w:iCs/>
                      <w:color w:val="1F3864" w:themeColor="accent1" w:themeShade="80"/>
                      <w:sz w:val="22"/>
                      <w:szCs w:val="22"/>
                      <w:lang w:val="el-GR"/>
                    </w:rPr>
                  </w:pPr>
                </w:p>
              </w:tc>
              <w:tc>
                <w:tcPr>
                  <w:tcW w:w="2468" w:type="dxa"/>
                </w:tcPr>
                <w:p w:rsidR="00C20666" w:rsidRPr="006D32FF" w:rsidRDefault="00C20666" w:rsidP="00C20666">
                  <w:pPr>
                    <w:jc w:val="center"/>
                    <w:rPr>
                      <w:rFonts w:asciiTheme="minorHAnsi" w:hAnsiTheme="minorHAnsi" w:cstheme="minorHAnsi"/>
                      <w:color w:val="1F3864" w:themeColor="accent1" w:themeShade="80"/>
                      <w:sz w:val="22"/>
                      <w:szCs w:val="22"/>
                      <w:lang w:val="el-GR"/>
                    </w:rPr>
                  </w:pPr>
                </w:p>
              </w:tc>
            </w:tr>
            <w:tr w:rsidR="00C20666" w:rsidRPr="006D32FF" w:rsidTr="0036334A">
              <w:tc>
                <w:tcPr>
                  <w:tcW w:w="2467" w:type="dxa"/>
                  <w:shd w:val="clear" w:color="auto" w:fill="auto"/>
                </w:tcPr>
                <w:p w:rsidR="00C20666" w:rsidRPr="006D32FF" w:rsidRDefault="00C20666" w:rsidP="00C20666">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Independent Study</w:t>
                  </w:r>
                </w:p>
              </w:tc>
              <w:tc>
                <w:tcPr>
                  <w:tcW w:w="2468" w:type="dxa"/>
                </w:tcPr>
                <w:p w:rsidR="00C20666" w:rsidRPr="006D32FF" w:rsidRDefault="00C20666" w:rsidP="00C20666">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60</w:t>
                  </w:r>
                </w:p>
              </w:tc>
            </w:tr>
            <w:tr w:rsidR="00C20666" w:rsidRPr="006D32FF" w:rsidTr="0036334A">
              <w:tc>
                <w:tcPr>
                  <w:tcW w:w="2467" w:type="dxa"/>
                  <w:shd w:val="clear" w:color="auto" w:fill="auto"/>
                </w:tcPr>
                <w:p w:rsidR="00C20666" w:rsidRPr="006D32FF" w:rsidRDefault="00C20666" w:rsidP="00C20666">
                  <w:pPr>
                    <w:rPr>
                      <w:rFonts w:asciiTheme="minorHAnsi" w:hAnsiTheme="minorHAnsi" w:cstheme="minorHAnsi"/>
                      <w:iCs/>
                      <w:color w:val="1F3864" w:themeColor="accent1" w:themeShade="80"/>
                      <w:sz w:val="22"/>
                      <w:szCs w:val="22"/>
                      <w:lang w:val="el-GR"/>
                    </w:rPr>
                  </w:pPr>
                </w:p>
              </w:tc>
              <w:tc>
                <w:tcPr>
                  <w:tcW w:w="2468" w:type="dxa"/>
                </w:tcPr>
                <w:p w:rsidR="00C20666" w:rsidRPr="006D32FF" w:rsidRDefault="00C20666" w:rsidP="00C20666">
                  <w:pPr>
                    <w:jc w:val="center"/>
                    <w:rPr>
                      <w:rFonts w:asciiTheme="minorHAnsi" w:hAnsiTheme="minorHAnsi" w:cstheme="minorHAnsi"/>
                      <w:color w:val="1F3864" w:themeColor="accent1" w:themeShade="80"/>
                      <w:sz w:val="22"/>
                      <w:szCs w:val="22"/>
                      <w:lang w:val="el-GR"/>
                    </w:rPr>
                  </w:pPr>
                </w:p>
              </w:tc>
            </w:tr>
            <w:tr w:rsidR="00C20666" w:rsidRPr="006D32FF" w:rsidTr="0036334A">
              <w:tc>
                <w:tcPr>
                  <w:tcW w:w="2467" w:type="dxa"/>
                  <w:shd w:val="clear" w:color="auto" w:fill="auto"/>
                </w:tcPr>
                <w:p w:rsidR="00C20666" w:rsidRPr="006D32FF" w:rsidRDefault="00C20666" w:rsidP="00C20666">
                  <w:pPr>
                    <w:rPr>
                      <w:rFonts w:asciiTheme="minorHAnsi" w:hAnsiTheme="minorHAnsi" w:cstheme="minorHAnsi"/>
                      <w:iCs/>
                      <w:color w:val="1F3864" w:themeColor="accent1" w:themeShade="80"/>
                      <w:sz w:val="22"/>
                      <w:szCs w:val="22"/>
                    </w:rPr>
                  </w:pPr>
                </w:p>
              </w:tc>
              <w:tc>
                <w:tcPr>
                  <w:tcW w:w="2468" w:type="dxa"/>
                </w:tcPr>
                <w:p w:rsidR="00C20666" w:rsidRPr="006D32FF" w:rsidRDefault="00C20666" w:rsidP="00C20666">
                  <w:pPr>
                    <w:rPr>
                      <w:rFonts w:asciiTheme="minorHAnsi" w:hAnsiTheme="minorHAnsi" w:cstheme="minorHAnsi"/>
                      <w:color w:val="1F3864" w:themeColor="accent1" w:themeShade="80"/>
                      <w:sz w:val="22"/>
                      <w:szCs w:val="22"/>
                      <w:lang w:val="el-GR"/>
                    </w:rPr>
                  </w:pPr>
                </w:p>
              </w:tc>
            </w:tr>
            <w:tr w:rsidR="00C20666" w:rsidRPr="006D32FF" w:rsidTr="0036334A">
              <w:tc>
                <w:tcPr>
                  <w:tcW w:w="2467" w:type="dxa"/>
                  <w:shd w:val="clear" w:color="auto" w:fill="auto"/>
                </w:tcPr>
                <w:p w:rsidR="00C20666" w:rsidRPr="006D32FF" w:rsidRDefault="00C20666" w:rsidP="00C20666">
                  <w:pPr>
                    <w:rPr>
                      <w:rFonts w:asciiTheme="minorHAnsi" w:hAnsiTheme="minorHAnsi" w:cstheme="minorHAnsi"/>
                      <w:iCs/>
                      <w:color w:val="1F3864" w:themeColor="accent1" w:themeShade="80"/>
                      <w:sz w:val="22"/>
                      <w:szCs w:val="22"/>
                      <w:lang w:val="el-GR"/>
                    </w:rPr>
                  </w:pPr>
                </w:p>
              </w:tc>
              <w:tc>
                <w:tcPr>
                  <w:tcW w:w="2468" w:type="dxa"/>
                </w:tcPr>
                <w:p w:rsidR="00C20666" w:rsidRPr="006D32FF" w:rsidRDefault="00C20666" w:rsidP="00C20666">
                  <w:pPr>
                    <w:jc w:val="center"/>
                    <w:rPr>
                      <w:rFonts w:asciiTheme="minorHAnsi" w:hAnsiTheme="minorHAnsi" w:cstheme="minorHAnsi"/>
                      <w:color w:val="1F3864" w:themeColor="accent1" w:themeShade="80"/>
                      <w:sz w:val="22"/>
                      <w:szCs w:val="22"/>
                      <w:lang w:val="el-GR"/>
                    </w:rPr>
                  </w:pPr>
                </w:p>
              </w:tc>
            </w:tr>
            <w:tr w:rsidR="00C20666" w:rsidRPr="006D32FF" w:rsidTr="0036334A">
              <w:tc>
                <w:tcPr>
                  <w:tcW w:w="2467" w:type="dxa"/>
                </w:tcPr>
                <w:p w:rsidR="00C20666" w:rsidRPr="006D32FF" w:rsidRDefault="00C20666" w:rsidP="00C20666">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C20666" w:rsidRPr="006D32FF" w:rsidRDefault="00C20666" w:rsidP="00C20666">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25 X 5 = 125 hours)</w:t>
                  </w:r>
                </w:p>
              </w:tc>
              <w:tc>
                <w:tcPr>
                  <w:tcW w:w="2468" w:type="dxa"/>
                  <w:vAlign w:val="center"/>
                </w:tcPr>
                <w:p w:rsidR="00C20666" w:rsidRPr="006D32FF" w:rsidRDefault="00C20666" w:rsidP="00C20666">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1F3864" w:themeColor="accent1" w:themeShade="80"/>
                      <w:sz w:val="22"/>
                      <w:szCs w:val="22"/>
                    </w:rPr>
                    <w:t>125</w:t>
                  </w:r>
                </w:p>
              </w:tc>
            </w:tr>
          </w:tbl>
          <w:p w:rsidR="00C20666" w:rsidRPr="006D32FF" w:rsidRDefault="00C20666" w:rsidP="00C20666">
            <w:pPr>
              <w:rPr>
                <w:rFonts w:asciiTheme="minorHAnsi" w:hAnsiTheme="minorHAnsi" w:cstheme="minorHAnsi"/>
                <w:color w:val="1F3864" w:themeColor="accent1" w:themeShade="80"/>
              </w:rPr>
            </w:pPr>
          </w:p>
        </w:tc>
      </w:tr>
      <w:tr w:rsidR="00C20666" w:rsidRPr="006D32FF" w:rsidTr="0036334A">
        <w:tc>
          <w:tcPr>
            <w:tcW w:w="3306" w:type="dxa"/>
            <w:shd w:val="clear" w:color="auto" w:fill="D0CECE" w:themeFill="background2" w:themeFillShade="E6"/>
          </w:tcPr>
          <w:p w:rsidR="00C20666" w:rsidRPr="006D32FF" w:rsidRDefault="00C20666" w:rsidP="00C20666">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C20666" w:rsidRPr="006D32FF" w:rsidRDefault="00C20666" w:rsidP="00C20666">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C20666" w:rsidRPr="006D32FF" w:rsidRDefault="00C20666" w:rsidP="00C20666">
            <w:pPr>
              <w:jc w:val="both"/>
              <w:rPr>
                <w:rFonts w:asciiTheme="minorHAnsi" w:hAnsiTheme="minorHAnsi" w:cstheme="minorHAnsi"/>
                <w:i/>
                <w:sz w:val="16"/>
                <w:szCs w:val="16"/>
              </w:rPr>
            </w:pPr>
          </w:p>
          <w:p w:rsidR="00C20666" w:rsidRPr="006D32FF" w:rsidRDefault="00C20666" w:rsidP="00C20666">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C20666" w:rsidRPr="006D32FF" w:rsidRDefault="00C20666" w:rsidP="00C20666">
            <w:pPr>
              <w:jc w:val="both"/>
              <w:rPr>
                <w:rFonts w:asciiTheme="minorHAnsi" w:hAnsiTheme="minorHAnsi" w:cstheme="minorHAnsi"/>
                <w:i/>
                <w:sz w:val="16"/>
                <w:szCs w:val="16"/>
              </w:rPr>
            </w:pPr>
          </w:p>
          <w:p w:rsidR="00C20666" w:rsidRPr="006D32FF" w:rsidRDefault="00C20666" w:rsidP="00C20666">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C20666" w:rsidRPr="006D32FF" w:rsidRDefault="00C20666" w:rsidP="00C20666">
            <w:pPr>
              <w:rPr>
                <w:rFonts w:asciiTheme="minorHAnsi" w:eastAsia="Arial Unicode MS" w:hAnsiTheme="minorHAnsi" w:cstheme="minorHAnsi"/>
                <w:bCs/>
                <w:lang w:val="en-GB"/>
              </w:rPr>
            </w:pPr>
            <w:r w:rsidRPr="006D32FF">
              <w:rPr>
                <w:rFonts w:asciiTheme="minorHAnsi" w:eastAsia="Arial Unicode MS" w:hAnsiTheme="minorHAnsi" w:cstheme="minorHAnsi"/>
                <w:bCs/>
                <w:sz w:val="22"/>
                <w:szCs w:val="22"/>
                <w:lang w:val="en-GB"/>
              </w:rPr>
              <w:t>Final written examination (100%) in Greek including:</w:t>
            </w:r>
          </w:p>
          <w:p w:rsidR="00C20666" w:rsidRPr="006D32FF" w:rsidRDefault="00C20666" w:rsidP="0031536C">
            <w:pPr>
              <w:numPr>
                <w:ilvl w:val="0"/>
                <w:numId w:val="92"/>
              </w:numPr>
              <w:ind w:left="720" w:hanging="360"/>
              <w:jc w:val="both"/>
              <w:rPr>
                <w:rFonts w:asciiTheme="minorHAnsi" w:hAnsiTheme="minorHAnsi" w:cstheme="minorHAnsi"/>
                <w:bCs/>
                <w:iCs/>
              </w:rPr>
            </w:pPr>
            <w:r w:rsidRPr="006D32FF">
              <w:rPr>
                <w:rFonts w:asciiTheme="minorHAnsi" w:hAnsiTheme="minorHAnsi" w:cstheme="minorHAnsi"/>
                <w:bCs/>
                <w:iCs/>
                <w:sz w:val="22"/>
                <w:szCs w:val="22"/>
              </w:rPr>
              <w:t>short-answer questions,</w:t>
            </w:r>
          </w:p>
          <w:p w:rsidR="00C20666" w:rsidRPr="006D32FF" w:rsidRDefault="00C20666" w:rsidP="0031536C">
            <w:pPr>
              <w:numPr>
                <w:ilvl w:val="0"/>
                <w:numId w:val="92"/>
              </w:numPr>
              <w:ind w:left="720" w:hanging="360"/>
              <w:jc w:val="both"/>
              <w:rPr>
                <w:rFonts w:asciiTheme="minorHAnsi" w:hAnsiTheme="minorHAnsi" w:cstheme="minorHAnsi"/>
                <w:iCs/>
              </w:rPr>
            </w:pPr>
            <w:r w:rsidRPr="006D32FF">
              <w:rPr>
                <w:rFonts w:asciiTheme="minorHAnsi" w:hAnsiTheme="minorHAnsi" w:cstheme="minorHAnsi"/>
                <w:iCs/>
                <w:sz w:val="22"/>
                <w:szCs w:val="22"/>
              </w:rPr>
              <w:t>open-ended questions,</w:t>
            </w:r>
          </w:p>
          <w:p w:rsidR="00C20666" w:rsidRPr="006D32FF" w:rsidRDefault="00C20666" w:rsidP="0031536C">
            <w:pPr>
              <w:numPr>
                <w:ilvl w:val="0"/>
                <w:numId w:val="92"/>
              </w:numPr>
              <w:ind w:left="720" w:hanging="360"/>
              <w:jc w:val="both"/>
              <w:rPr>
                <w:rFonts w:asciiTheme="minorHAnsi" w:hAnsiTheme="minorHAnsi" w:cstheme="minorHAnsi"/>
                <w:iCs/>
              </w:rPr>
            </w:pPr>
            <w:r w:rsidRPr="006D32FF">
              <w:rPr>
                <w:rFonts w:asciiTheme="minorHAnsi" w:hAnsiTheme="minorHAnsi" w:cstheme="minorHAnsi"/>
                <w:iCs/>
                <w:sz w:val="22"/>
                <w:szCs w:val="22"/>
              </w:rPr>
              <w:t>problem solving,</w:t>
            </w:r>
          </w:p>
          <w:p w:rsidR="00C20666" w:rsidRPr="006D32FF" w:rsidRDefault="00C20666" w:rsidP="00C20666">
            <w:pPr>
              <w:spacing w:before="60"/>
              <w:rPr>
                <w:rFonts w:asciiTheme="minorHAnsi" w:hAnsiTheme="minorHAnsi" w:cstheme="minorHAnsi"/>
                <w:color w:val="1F3864" w:themeColor="accent1" w:themeShade="80"/>
                <w:sz w:val="18"/>
                <w:szCs w:val="18"/>
              </w:rPr>
            </w:pPr>
          </w:p>
          <w:p w:rsidR="00C20666" w:rsidRPr="006D32FF" w:rsidRDefault="00C20666" w:rsidP="00C20666">
            <w:pPr>
              <w:spacing w:before="60"/>
              <w:rPr>
                <w:rFonts w:asciiTheme="minorHAnsi" w:hAnsiTheme="minorHAnsi" w:cstheme="minorHAnsi"/>
                <w:color w:val="1F3864" w:themeColor="accent1" w:themeShade="80"/>
              </w:rPr>
            </w:pPr>
          </w:p>
          <w:p w:rsidR="00C20666" w:rsidRPr="006D32FF" w:rsidRDefault="00C20666" w:rsidP="00C20666">
            <w:pPr>
              <w:spacing w:before="60"/>
              <w:rPr>
                <w:rFonts w:asciiTheme="minorHAnsi" w:hAnsiTheme="minorHAnsi" w:cstheme="minorHAnsi"/>
                <w:i/>
                <w:color w:val="1F3864" w:themeColor="accent1" w:themeShade="80"/>
                <w:sz w:val="16"/>
                <w:szCs w:val="16"/>
              </w:rPr>
            </w:pPr>
          </w:p>
        </w:tc>
      </w:tr>
    </w:tbl>
    <w:p w:rsidR="00C20666" w:rsidRPr="006D32FF" w:rsidRDefault="00C20666" w:rsidP="0031536C">
      <w:pPr>
        <w:widowControl w:val="0"/>
        <w:numPr>
          <w:ilvl w:val="0"/>
          <w:numId w:val="110"/>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20666" w:rsidRPr="006D32FF" w:rsidTr="0036334A">
        <w:tc>
          <w:tcPr>
            <w:tcW w:w="8472" w:type="dxa"/>
          </w:tcPr>
          <w:p w:rsidR="00C20666" w:rsidRPr="006D32FF" w:rsidRDefault="00C20666" w:rsidP="0036334A">
            <w:pPr>
              <w:rPr>
                <w:rFonts w:asciiTheme="minorHAnsi" w:eastAsia="Arial Unicode MS" w:hAnsiTheme="minorHAnsi" w:cstheme="minorHAnsi"/>
                <w:sz w:val="20"/>
                <w:szCs w:val="20"/>
                <w:lang w:val="en-GB" w:eastAsia="el-GR"/>
              </w:rPr>
            </w:pPr>
            <w:r w:rsidRPr="006D32FF">
              <w:rPr>
                <w:rFonts w:asciiTheme="minorHAnsi" w:eastAsia="Arial Unicode MS" w:hAnsiTheme="minorHAnsi" w:cstheme="minorHAnsi"/>
                <w:sz w:val="20"/>
                <w:szCs w:val="20"/>
                <w:lang w:val="en-GB" w:eastAsia="el-GR"/>
              </w:rPr>
              <w:t xml:space="preserve">1. </w:t>
            </w:r>
            <w:r w:rsidRPr="006D32FF">
              <w:rPr>
                <w:rFonts w:asciiTheme="minorHAnsi" w:eastAsia="Arial Unicode MS" w:hAnsiTheme="minorHAnsi" w:cstheme="minorHAnsi"/>
                <w:sz w:val="20"/>
                <w:szCs w:val="20"/>
                <w:lang w:eastAsia="el-GR"/>
              </w:rPr>
              <w:t xml:space="preserve">Ginoglou D. (2017) </w:t>
            </w:r>
            <w:r w:rsidRPr="006D32FF">
              <w:rPr>
                <w:rFonts w:asciiTheme="minorHAnsi" w:eastAsia="Arial Unicode MS" w:hAnsiTheme="minorHAnsi" w:cstheme="minorHAnsi"/>
                <w:sz w:val="20"/>
                <w:szCs w:val="20"/>
                <w:lang w:val="en-GB" w:eastAsia="el-GR"/>
              </w:rPr>
              <w:t>‘Tax Accounting’, 2</w:t>
            </w:r>
            <w:r w:rsidRPr="006D32FF">
              <w:rPr>
                <w:rFonts w:asciiTheme="minorHAnsi" w:eastAsia="Arial Unicode MS" w:hAnsiTheme="minorHAnsi" w:cstheme="minorHAnsi"/>
                <w:sz w:val="20"/>
                <w:szCs w:val="20"/>
                <w:vertAlign w:val="superscript"/>
                <w:lang w:eastAsia="el-GR"/>
              </w:rPr>
              <w:t>nd</w:t>
            </w:r>
            <w:r w:rsidRPr="006D32FF">
              <w:rPr>
                <w:rFonts w:asciiTheme="minorHAnsi" w:eastAsia="Arial Unicode MS" w:hAnsiTheme="minorHAnsi" w:cstheme="minorHAnsi"/>
                <w:sz w:val="20"/>
                <w:szCs w:val="20"/>
                <w:lang w:val="en-GB" w:eastAsia="el-GR"/>
              </w:rPr>
              <w:t xml:space="preserve"> </w:t>
            </w:r>
            <w:r w:rsidRPr="006D32FF">
              <w:rPr>
                <w:rFonts w:asciiTheme="minorHAnsi" w:eastAsia="Arial Unicode MS" w:hAnsiTheme="minorHAnsi" w:cstheme="minorHAnsi"/>
                <w:sz w:val="20"/>
                <w:szCs w:val="20"/>
                <w:lang w:eastAsia="el-GR"/>
              </w:rPr>
              <w:t>edition</w:t>
            </w:r>
            <w:r w:rsidRPr="006D32FF">
              <w:rPr>
                <w:rFonts w:asciiTheme="minorHAnsi" w:eastAsia="Arial Unicode MS" w:hAnsiTheme="minorHAnsi" w:cstheme="minorHAnsi"/>
                <w:sz w:val="20"/>
                <w:szCs w:val="20"/>
                <w:lang w:val="en-GB" w:eastAsia="el-GR"/>
              </w:rPr>
              <w:t xml:space="preserve">,  </w:t>
            </w:r>
            <w:r w:rsidRPr="006D32FF">
              <w:rPr>
                <w:rFonts w:asciiTheme="minorHAnsi" w:eastAsia="Arial Unicode MS" w:hAnsiTheme="minorHAnsi" w:cstheme="minorHAnsi"/>
                <w:sz w:val="20"/>
                <w:szCs w:val="20"/>
                <w:lang w:eastAsia="el-GR"/>
              </w:rPr>
              <w:t>Broken</w:t>
            </w:r>
            <w:r w:rsidRPr="006D32FF">
              <w:rPr>
                <w:rFonts w:asciiTheme="minorHAnsi" w:eastAsia="Arial Unicode MS" w:hAnsiTheme="minorHAnsi" w:cstheme="minorHAnsi"/>
                <w:sz w:val="20"/>
                <w:szCs w:val="20"/>
                <w:lang w:val="en-GB" w:eastAsia="el-GR"/>
              </w:rPr>
              <w:t xml:space="preserve"> </w:t>
            </w:r>
            <w:r w:rsidRPr="006D32FF">
              <w:rPr>
                <w:rFonts w:asciiTheme="minorHAnsi" w:eastAsia="Arial Unicode MS" w:hAnsiTheme="minorHAnsi" w:cstheme="minorHAnsi"/>
                <w:sz w:val="20"/>
                <w:szCs w:val="20"/>
                <w:lang w:eastAsia="el-GR"/>
              </w:rPr>
              <w:t>Hill</w:t>
            </w:r>
            <w:r w:rsidRPr="006D32FF">
              <w:rPr>
                <w:rFonts w:asciiTheme="minorHAnsi" w:eastAsia="Arial Unicode MS" w:hAnsiTheme="minorHAnsi" w:cstheme="minorHAnsi"/>
                <w:sz w:val="20"/>
                <w:szCs w:val="20"/>
                <w:lang w:val="en-GB" w:eastAsia="el-GR"/>
              </w:rPr>
              <w:t xml:space="preserve"> </w:t>
            </w:r>
            <w:r w:rsidRPr="006D32FF">
              <w:rPr>
                <w:rFonts w:asciiTheme="minorHAnsi" w:eastAsia="Arial Unicode MS" w:hAnsiTheme="minorHAnsi" w:cstheme="minorHAnsi"/>
                <w:sz w:val="20"/>
                <w:szCs w:val="20"/>
                <w:lang w:eastAsia="el-GR"/>
              </w:rPr>
              <w:t>Publishers</w:t>
            </w:r>
            <w:r w:rsidRPr="006D32FF">
              <w:rPr>
                <w:rFonts w:asciiTheme="minorHAnsi" w:eastAsia="Arial Unicode MS" w:hAnsiTheme="minorHAnsi" w:cstheme="minorHAnsi"/>
                <w:sz w:val="20"/>
                <w:szCs w:val="20"/>
                <w:lang w:val="en-GB" w:eastAsia="el-GR"/>
              </w:rPr>
              <w:t xml:space="preserve"> </w:t>
            </w:r>
            <w:r w:rsidRPr="006D32FF">
              <w:rPr>
                <w:rFonts w:asciiTheme="minorHAnsi" w:eastAsia="Arial Unicode MS" w:hAnsiTheme="minorHAnsi" w:cstheme="minorHAnsi"/>
                <w:sz w:val="20"/>
                <w:szCs w:val="20"/>
                <w:lang w:eastAsia="el-GR"/>
              </w:rPr>
              <w:t>Ltd</w:t>
            </w:r>
            <w:r w:rsidRPr="006D32FF">
              <w:rPr>
                <w:rFonts w:asciiTheme="minorHAnsi" w:eastAsia="Arial Unicode MS" w:hAnsiTheme="minorHAnsi" w:cstheme="minorHAnsi"/>
                <w:sz w:val="20"/>
                <w:szCs w:val="20"/>
                <w:lang w:val="en-GB" w:eastAsia="el-GR"/>
              </w:rPr>
              <w:t xml:space="preserve">, </w:t>
            </w:r>
            <w:r w:rsidRPr="006D32FF">
              <w:rPr>
                <w:rFonts w:asciiTheme="minorHAnsi" w:eastAsia="Arial Unicode MS" w:hAnsiTheme="minorHAnsi" w:cstheme="minorHAnsi"/>
                <w:sz w:val="20"/>
                <w:szCs w:val="20"/>
                <w:lang w:eastAsia="el-GR"/>
              </w:rPr>
              <w:t>Cyprus</w:t>
            </w:r>
            <w:r w:rsidRPr="006D32FF">
              <w:rPr>
                <w:rFonts w:asciiTheme="minorHAnsi" w:eastAsia="Arial Unicode MS" w:hAnsiTheme="minorHAnsi" w:cstheme="minorHAnsi"/>
                <w:sz w:val="20"/>
                <w:szCs w:val="20"/>
                <w:lang w:val="en-GB" w:eastAsia="el-GR"/>
              </w:rPr>
              <w:t xml:space="preserve"> 2017 </w:t>
            </w:r>
            <w:r w:rsidRPr="006D32FF">
              <w:rPr>
                <w:rFonts w:asciiTheme="minorHAnsi" w:eastAsia="Arial Unicode MS" w:hAnsiTheme="minorHAnsi" w:cstheme="minorHAnsi"/>
                <w:sz w:val="20"/>
                <w:szCs w:val="20"/>
                <w:lang w:eastAsia="el-GR"/>
              </w:rPr>
              <w:t>ISBN</w:t>
            </w:r>
            <w:r w:rsidRPr="006D32FF">
              <w:rPr>
                <w:rFonts w:asciiTheme="minorHAnsi" w:eastAsia="Arial Unicode MS" w:hAnsiTheme="minorHAnsi" w:cstheme="minorHAnsi"/>
                <w:sz w:val="20"/>
                <w:szCs w:val="20"/>
                <w:lang w:val="en-GB" w:eastAsia="el-GR"/>
              </w:rPr>
              <w:t>: 9789963274826</w:t>
            </w:r>
          </w:p>
          <w:p w:rsidR="00C20666" w:rsidRPr="006D32FF" w:rsidRDefault="00C20666" w:rsidP="0036334A">
            <w:pPr>
              <w:rPr>
                <w:rFonts w:asciiTheme="minorHAnsi" w:eastAsia="Arial Unicode MS" w:hAnsiTheme="minorHAnsi" w:cstheme="minorHAnsi"/>
                <w:lang w:eastAsia="el-GR"/>
              </w:rPr>
            </w:pPr>
            <w:r w:rsidRPr="006D32FF">
              <w:rPr>
                <w:rFonts w:asciiTheme="minorHAnsi" w:eastAsia="Arial Unicode MS" w:hAnsiTheme="minorHAnsi" w:cstheme="minorHAnsi"/>
                <w:sz w:val="20"/>
                <w:szCs w:val="20"/>
                <w:lang w:val="en-GB" w:eastAsia="el-GR"/>
              </w:rPr>
              <w:t>2</w:t>
            </w:r>
            <w:r w:rsidRPr="006D32FF">
              <w:rPr>
                <w:rFonts w:asciiTheme="minorHAnsi" w:eastAsia="Arial Unicode MS" w:hAnsiTheme="minorHAnsi" w:cstheme="minorHAnsi"/>
                <w:b/>
                <w:bCs/>
                <w:sz w:val="20"/>
                <w:szCs w:val="20"/>
                <w:lang w:val="en-GB" w:eastAsia="el-GR"/>
              </w:rPr>
              <w:t xml:space="preserve">. </w:t>
            </w:r>
            <w:r w:rsidRPr="006D32FF">
              <w:rPr>
                <w:rFonts w:asciiTheme="minorHAnsi" w:hAnsiTheme="minorHAnsi" w:cstheme="minorHAnsi"/>
                <w:sz w:val="20"/>
                <w:szCs w:val="20"/>
              </w:rPr>
              <w:t>Scientific</w:t>
            </w:r>
            <w:r w:rsidRPr="006D32FF">
              <w:rPr>
                <w:rFonts w:asciiTheme="minorHAnsi" w:hAnsiTheme="minorHAnsi" w:cstheme="minorHAnsi"/>
                <w:sz w:val="20"/>
                <w:szCs w:val="20"/>
                <w:lang w:val="en-GB"/>
              </w:rPr>
              <w:t xml:space="preserve"> </w:t>
            </w:r>
            <w:r w:rsidRPr="006D32FF">
              <w:rPr>
                <w:rFonts w:asciiTheme="minorHAnsi" w:hAnsiTheme="minorHAnsi" w:cstheme="minorHAnsi"/>
                <w:sz w:val="20"/>
                <w:szCs w:val="20"/>
              </w:rPr>
              <w:t>team</w:t>
            </w:r>
            <w:r w:rsidRPr="006D32FF">
              <w:rPr>
                <w:rFonts w:asciiTheme="minorHAnsi" w:hAnsiTheme="minorHAnsi" w:cstheme="minorHAnsi"/>
                <w:sz w:val="20"/>
                <w:szCs w:val="20"/>
                <w:lang w:val="en-GB"/>
              </w:rPr>
              <w:t xml:space="preserve"> </w:t>
            </w:r>
            <w:r w:rsidRPr="006D32FF">
              <w:rPr>
                <w:rFonts w:asciiTheme="minorHAnsi" w:hAnsiTheme="minorHAnsi" w:cstheme="minorHAnsi"/>
                <w:sz w:val="20"/>
                <w:szCs w:val="20"/>
              </w:rPr>
              <w:t>ASTbooks</w:t>
            </w:r>
            <w:r w:rsidRPr="006D32FF">
              <w:rPr>
                <w:rFonts w:asciiTheme="minorHAnsi" w:hAnsiTheme="minorHAnsi" w:cstheme="minorHAnsi"/>
                <w:sz w:val="20"/>
                <w:szCs w:val="20"/>
                <w:lang w:val="en-GB"/>
              </w:rPr>
              <w:t xml:space="preserve"> (2021) ‘</w:t>
            </w:r>
            <w:r w:rsidRPr="006D32FF">
              <w:rPr>
                <w:rFonts w:asciiTheme="minorHAnsi" w:eastAsia="Arial Unicode MS" w:hAnsiTheme="minorHAnsi" w:cstheme="minorHAnsi"/>
                <w:sz w:val="20"/>
                <w:szCs w:val="20"/>
                <w:lang w:eastAsia="el-GR"/>
              </w:rPr>
              <w:t>Tax</w:t>
            </w:r>
            <w:r w:rsidRPr="006D32FF">
              <w:rPr>
                <w:rFonts w:asciiTheme="minorHAnsi" w:eastAsia="Arial Unicode MS" w:hAnsiTheme="minorHAnsi" w:cstheme="minorHAnsi"/>
                <w:sz w:val="20"/>
                <w:szCs w:val="20"/>
                <w:lang w:val="en-GB" w:eastAsia="el-GR"/>
              </w:rPr>
              <w:t xml:space="preserve"> </w:t>
            </w:r>
            <w:r w:rsidRPr="006D32FF">
              <w:rPr>
                <w:rFonts w:asciiTheme="minorHAnsi" w:eastAsia="Arial Unicode MS" w:hAnsiTheme="minorHAnsi" w:cstheme="minorHAnsi"/>
                <w:sz w:val="20"/>
                <w:szCs w:val="20"/>
                <w:lang w:eastAsia="el-GR"/>
              </w:rPr>
              <w:t>code of income</w:t>
            </w:r>
            <w:r w:rsidRPr="006D32FF">
              <w:rPr>
                <w:rFonts w:asciiTheme="minorHAnsi" w:eastAsia="Arial Unicode MS" w:hAnsiTheme="minorHAnsi" w:cstheme="minorHAnsi"/>
                <w:sz w:val="20"/>
                <w:szCs w:val="20"/>
                <w:lang w:val="en-GB" w:eastAsia="el-GR"/>
              </w:rPr>
              <w:t xml:space="preserve"> </w:t>
            </w:r>
            <w:r w:rsidRPr="006D32FF">
              <w:rPr>
                <w:rFonts w:asciiTheme="minorHAnsi" w:eastAsia="Arial Unicode MS" w:hAnsiTheme="minorHAnsi" w:cstheme="minorHAnsi"/>
                <w:sz w:val="20"/>
                <w:szCs w:val="20"/>
                <w:lang w:eastAsia="el-GR"/>
              </w:rPr>
              <w:t>Ν</w:t>
            </w:r>
            <w:r w:rsidRPr="006D32FF">
              <w:rPr>
                <w:rFonts w:asciiTheme="minorHAnsi" w:eastAsia="Arial Unicode MS" w:hAnsiTheme="minorHAnsi" w:cstheme="minorHAnsi"/>
                <w:sz w:val="20"/>
                <w:szCs w:val="20"/>
                <w:lang w:val="en-GB" w:eastAsia="el-GR"/>
              </w:rPr>
              <w:t>.4172/2013 (</w:t>
            </w:r>
            <w:r w:rsidRPr="006D32FF">
              <w:rPr>
                <w:rFonts w:asciiTheme="minorHAnsi" w:eastAsia="Arial Unicode MS" w:hAnsiTheme="minorHAnsi" w:cstheme="minorHAnsi"/>
                <w:sz w:val="20"/>
                <w:szCs w:val="20"/>
                <w:lang w:eastAsia="el-GR"/>
              </w:rPr>
              <w:t>Volume</w:t>
            </w:r>
            <w:r w:rsidRPr="006D32FF">
              <w:rPr>
                <w:rFonts w:asciiTheme="minorHAnsi" w:eastAsia="Arial Unicode MS" w:hAnsiTheme="minorHAnsi" w:cstheme="minorHAnsi"/>
                <w:sz w:val="20"/>
                <w:szCs w:val="20"/>
                <w:lang w:val="en-GB" w:eastAsia="el-GR"/>
              </w:rPr>
              <w:t xml:space="preserve"> </w:t>
            </w:r>
            <w:r w:rsidRPr="006D32FF">
              <w:rPr>
                <w:rFonts w:asciiTheme="minorHAnsi" w:eastAsia="Arial Unicode MS" w:hAnsiTheme="minorHAnsi" w:cstheme="minorHAnsi"/>
                <w:sz w:val="20"/>
                <w:szCs w:val="20"/>
                <w:lang w:eastAsia="el-GR"/>
              </w:rPr>
              <w:t>Α</w:t>
            </w:r>
            <w:r w:rsidRPr="006D32FF">
              <w:rPr>
                <w:rFonts w:asciiTheme="minorHAnsi" w:eastAsia="Arial Unicode MS" w:hAnsiTheme="minorHAnsi" w:cstheme="minorHAnsi"/>
                <w:sz w:val="20"/>
                <w:szCs w:val="20"/>
                <w:lang w:val="en-GB" w:eastAsia="el-GR"/>
              </w:rPr>
              <w:t xml:space="preserve"> and </w:t>
            </w:r>
            <w:r w:rsidRPr="006D32FF">
              <w:rPr>
                <w:rFonts w:asciiTheme="minorHAnsi" w:eastAsia="Arial Unicode MS" w:hAnsiTheme="minorHAnsi" w:cstheme="minorHAnsi"/>
                <w:sz w:val="20"/>
                <w:szCs w:val="20"/>
                <w:lang w:eastAsia="el-GR"/>
              </w:rPr>
              <w:t>Β</w:t>
            </w:r>
            <w:r w:rsidRPr="006D32FF">
              <w:rPr>
                <w:rFonts w:asciiTheme="minorHAnsi" w:eastAsia="Arial Unicode MS" w:hAnsiTheme="minorHAnsi" w:cstheme="minorHAnsi"/>
                <w:sz w:val="20"/>
                <w:szCs w:val="20"/>
                <w:lang w:val="en-GB" w:eastAsia="el-GR"/>
              </w:rPr>
              <w:t>)’, 1</w:t>
            </w:r>
            <w:r w:rsidRPr="006D32FF">
              <w:rPr>
                <w:rFonts w:asciiTheme="minorHAnsi" w:eastAsia="Arial Unicode MS" w:hAnsiTheme="minorHAnsi" w:cstheme="minorHAnsi"/>
                <w:sz w:val="20"/>
                <w:szCs w:val="20"/>
                <w:vertAlign w:val="superscript"/>
                <w:lang w:eastAsia="el-GR"/>
              </w:rPr>
              <w:t>ST</w:t>
            </w:r>
            <w:r w:rsidRPr="006D32FF">
              <w:rPr>
                <w:rFonts w:asciiTheme="minorHAnsi" w:eastAsia="Arial Unicode MS" w:hAnsiTheme="minorHAnsi" w:cstheme="minorHAnsi"/>
                <w:sz w:val="20"/>
                <w:szCs w:val="20"/>
                <w:lang w:eastAsia="el-GR"/>
              </w:rPr>
              <w:t xml:space="preserve"> edition</w:t>
            </w:r>
            <w:r w:rsidRPr="006D32FF">
              <w:rPr>
                <w:rFonts w:asciiTheme="minorHAnsi" w:eastAsia="Arial Unicode MS" w:hAnsiTheme="minorHAnsi" w:cstheme="minorHAnsi"/>
                <w:sz w:val="20"/>
                <w:szCs w:val="20"/>
                <w:lang w:val="en-GB" w:eastAsia="el-GR"/>
              </w:rPr>
              <w:t xml:space="preserve">, Eleftheria Stagaki Publishing, Thessaloniki </w:t>
            </w:r>
            <w:r w:rsidRPr="006D32FF">
              <w:rPr>
                <w:rFonts w:asciiTheme="minorHAnsi" w:hAnsiTheme="minorHAnsi" w:cstheme="minorHAnsi"/>
                <w:sz w:val="20"/>
                <w:szCs w:val="20"/>
              </w:rPr>
              <w:t>ISBN</w:t>
            </w:r>
            <w:r w:rsidRPr="006D32FF">
              <w:rPr>
                <w:rFonts w:asciiTheme="minorHAnsi" w:hAnsiTheme="minorHAnsi" w:cstheme="minorHAnsi"/>
                <w:sz w:val="20"/>
                <w:szCs w:val="20"/>
                <w:lang w:val="en-GB"/>
              </w:rPr>
              <w:t>: 978-618-5312-89-3</w:t>
            </w:r>
          </w:p>
        </w:tc>
      </w:tr>
    </w:tbl>
    <w:p w:rsidR="00C20666" w:rsidRPr="006D32FF" w:rsidRDefault="00C20666" w:rsidP="00C20666">
      <w:pPr>
        <w:rPr>
          <w:rFonts w:asciiTheme="minorHAnsi" w:hAnsiTheme="minorHAnsi" w:cstheme="minorHAnsi"/>
        </w:rPr>
      </w:pPr>
    </w:p>
    <w:p w:rsidR="004B6ECF" w:rsidRPr="006D32FF" w:rsidRDefault="004B6ECF" w:rsidP="004B6ECF">
      <w:pPr>
        <w:spacing w:before="120"/>
        <w:ind w:left="426" w:hanging="426"/>
        <w:jc w:val="center"/>
        <w:rPr>
          <w:rFonts w:asciiTheme="minorHAnsi" w:hAnsiTheme="minorHAnsi" w:cstheme="minorHAnsi"/>
          <w:lang w:val="en-GB"/>
        </w:rPr>
      </w:pPr>
      <w:r w:rsidRPr="006D32FF">
        <w:rPr>
          <w:rFonts w:asciiTheme="minorHAnsi" w:hAnsiTheme="minorHAnsi" w:cstheme="minorHAnsi"/>
          <w:b/>
          <w:lang w:val="en-GB"/>
        </w:rPr>
        <w:t>COURSE OUTLINE</w:t>
      </w:r>
    </w:p>
    <w:p w:rsidR="004B6ECF" w:rsidRPr="006D32FF" w:rsidRDefault="004B6ECF" w:rsidP="0031536C">
      <w:pPr>
        <w:widowControl w:val="0"/>
        <w:numPr>
          <w:ilvl w:val="0"/>
          <w:numId w:val="124"/>
        </w:numPr>
        <w:autoSpaceDE w:val="0"/>
        <w:autoSpaceDN w:val="0"/>
        <w:adjustRightInd w:val="0"/>
        <w:spacing w:before="240"/>
        <w:rPr>
          <w:rFonts w:asciiTheme="minorHAnsi" w:hAnsiTheme="minorHAnsi" w:cstheme="minorHAnsi"/>
          <w:b/>
          <w:color w:val="000000"/>
          <w:lang w:val="en-GB"/>
        </w:rPr>
      </w:pPr>
      <w:r w:rsidRPr="006D32FF">
        <w:rPr>
          <w:rFonts w:asciiTheme="minorHAnsi" w:hAnsiTheme="minorHAnsi" w:cstheme="minorHAnsi"/>
          <w:b/>
          <w:color w:val="000000"/>
          <w:lang w:val="en-GB"/>
        </w:rPr>
        <w:t>GENERAL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4B6ECF" w:rsidRPr="006D32FF" w:rsidTr="009B2403">
        <w:trPr>
          <w:cantSplit/>
          <w:trHeight w:val="20"/>
        </w:trPr>
        <w:tc>
          <w:tcPr>
            <w:tcW w:w="3539" w:type="dxa"/>
            <w:shd w:val="clear" w:color="auto" w:fill="DDD9C3"/>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528" w:type="dxa"/>
            <w:gridSpan w:val="4"/>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MANAGEMENT SCIENCE AND ACCOUNTING</w:t>
            </w:r>
          </w:p>
        </w:tc>
      </w:tr>
      <w:tr w:rsidR="004B6ECF" w:rsidRPr="006D32FF" w:rsidTr="009B2403">
        <w:trPr>
          <w:cantSplit/>
          <w:trHeight w:val="20"/>
        </w:trPr>
        <w:tc>
          <w:tcPr>
            <w:tcW w:w="3539" w:type="dxa"/>
            <w:shd w:val="clear" w:color="auto" w:fill="DDD9C3"/>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DEPARTMENT</w:t>
            </w:r>
          </w:p>
        </w:tc>
        <w:tc>
          <w:tcPr>
            <w:tcW w:w="5528" w:type="dxa"/>
            <w:gridSpan w:val="4"/>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ACCOUNTING AND FINANCE</w:t>
            </w:r>
          </w:p>
        </w:tc>
      </w:tr>
      <w:tr w:rsidR="004B6ECF" w:rsidRPr="006D32FF" w:rsidTr="009B2403">
        <w:trPr>
          <w:cantSplit/>
          <w:trHeight w:val="20"/>
        </w:trPr>
        <w:tc>
          <w:tcPr>
            <w:tcW w:w="3539" w:type="dxa"/>
            <w:shd w:val="clear" w:color="auto" w:fill="DDD9C3"/>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528" w:type="dxa"/>
            <w:gridSpan w:val="4"/>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UNDERGRADUATE PROGRAMME</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992" w:type="dxa"/>
          </w:tcPr>
          <w:p w:rsidR="004B6ECF" w:rsidRPr="006D32FF" w:rsidRDefault="008D07EF" w:rsidP="009B2403">
            <w:pPr>
              <w:spacing w:before="20" w:after="20"/>
              <w:ind w:left="426" w:hanging="426"/>
              <w:rPr>
                <w:rFonts w:asciiTheme="minorHAnsi" w:hAnsiTheme="minorHAnsi" w:cstheme="minorHAnsi"/>
                <w:b/>
                <w:color w:val="244061"/>
                <w:sz w:val="20"/>
                <w:szCs w:val="20"/>
                <w:lang w:val="en-GB"/>
              </w:rPr>
            </w:pPr>
            <w:r w:rsidRPr="008D07EF">
              <w:rPr>
                <w:rFonts w:asciiTheme="minorHAnsi" w:hAnsiTheme="minorHAnsi" w:cstheme="minorHAnsi"/>
                <w:color w:val="244061"/>
                <w:sz w:val="20"/>
                <w:szCs w:val="20"/>
                <w:lang w:val="en-GB"/>
              </w:rPr>
              <w:t>ΝD</w:t>
            </w:r>
            <w:r>
              <w:rPr>
                <w:rFonts w:asciiTheme="minorHAnsi" w:hAnsiTheme="minorHAnsi" w:cstheme="minorHAnsi"/>
                <w:color w:val="244061"/>
                <w:sz w:val="20"/>
                <w:szCs w:val="20"/>
                <w:lang w:val="en-GB"/>
              </w:rPr>
              <w:t>5</w:t>
            </w:r>
          </w:p>
        </w:tc>
        <w:tc>
          <w:tcPr>
            <w:tcW w:w="2117" w:type="dxa"/>
            <w:gridSpan w:val="2"/>
            <w:shd w:val="clear" w:color="auto" w:fill="DDD9C3"/>
            <w:vAlign w:val="center"/>
          </w:tcPr>
          <w:p w:rsidR="004B6ECF" w:rsidRPr="006D32FF" w:rsidRDefault="004B6ECF"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2419" w:type="dxa"/>
          </w:tcPr>
          <w:p w:rsidR="004B6ECF" w:rsidRPr="006D32FF" w:rsidRDefault="004B6ECF" w:rsidP="009B2403">
            <w:pPr>
              <w:spacing w:before="20" w:after="20"/>
              <w:ind w:left="426" w:hanging="426"/>
              <w:rPr>
                <w:rFonts w:asciiTheme="minorHAnsi" w:hAnsiTheme="minorHAnsi" w:cstheme="minorHAnsi"/>
                <w:b/>
                <w:color w:val="244061"/>
                <w:sz w:val="20"/>
                <w:szCs w:val="20"/>
                <w:lang w:val="en-GB"/>
              </w:rPr>
            </w:pPr>
            <w:r w:rsidRPr="006D32FF">
              <w:rPr>
                <w:rFonts w:asciiTheme="minorHAnsi" w:eastAsia="Calibri" w:hAnsiTheme="minorHAnsi" w:cstheme="minorHAnsi"/>
                <w:color w:val="244061"/>
                <w:sz w:val="20"/>
                <w:szCs w:val="20"/>
                <w:lang w:val="en-GB"/>
              </w:rPr>
              <w:t>4</w:t>
            </w:r>
            <w:r w:rsidRPr="006D32FF">
              <w:rPr>
                <w:rFonts w:asciiTheme="minorHAnsi" w:eastAsia="Calibri" w:hAnsiTheme="minorHAnsi" w:cstheme="minorHAnsi"/>
                <w:color w:val="244061"/>
                <w:sz w:val="20"/>
                <w:szCs w:val="20"/>
                <w:vertAlign w:val="superscript"/>
                <w:lang w:val="en-GB"/>
              </w:rPr>
              <w:t>th</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528" w:type="dxa"/>
            <w:gridSpan w:val="4"/>
            <w:vAlign w:val="center"/>
          </w:tcPr>
          <w:p w:rsidR="004B6ECF" w:rsidRPr="004D5073" w:rsidRDefault="004B6ECF" w:rsidP="009B2403">
            <w:pPr>
              <w:spacing w:before="20" w:after="20"/>
              <w:ind w:left="426" w:hanging="426"/>
              <w:rPr>
                <w:rFonts w:asciiTheme="minorHAnsi" w:hAnsiTheme="minorHAnsi" w:cstheme="minorHAnsi"/>
                <w:b/>
                <w:color w:val="244061"/>
                <w:sz w:val="20"/>
                <w:szCs w:val="20"/>
                <w:lang w:val="en-GB"/>
              </w:rPr>
            </w:pPr>
            <w:r w:rsidRPr="004D5073">
              <w:rPr>
                <w:rFonts w:asciiTheme="minorHAnsi" w:hAnsiTheme="minorHAnsi" w:cstheme="minorHAnsi"/>
                <w:b/>
                <w:color w:val="244061"/>
                <w:szCs w:val="20"/>
                <w:lang w:val="en-GB"/>
              </w:rPr>
              <w:t>STRATEGIC PLANNING</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ACTIVITIES</w:t>
            </w:r>
          </w:p>
        </w:tc>
        <w:tc>
          <w:tcPr>
            <w:tcW w:w="2764" w:type="dxa"/>
            <w:gridSpan w:val="2"/>
            <w:shd w:val="clear" w:color="auto" w:fill="DDD9C3"/>
            <w:vAlign w:val="center"/>
          </w:tcPr>
          <w:p w:rsidR="004B6ECF" w:rsidRPr="006D32FF" w:rsidRDefault="004B6ECF"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HOURS PER WEEK</w:t>
            </w:r>
          </w:p>
        </w:tc>
        <w:tc>
          <w:tcPr>
            <w:tcW w:w="2764" w:type="dxa"/>
            <w:gridSpan w:val="2"/>
            <w:shd w:val="clear" w:color="auto" w:fill="DDD9C3"/>
            <w:vAlign w:val="center"/>
          </w:tcPr>
          <w:p w:rsidR="004B6ECF" w:rsidRPr="006D32FF" w:rsidRDefault="004B6ECF"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ECTS CREDITS</w:t>
            </w:r>
          </w:p>
        </w:tc>
      </w:tr>
      <w:tr w:rsidR="004B6ECF" w:rsidRPr="006D32FF" w:rsidTr="009B2403">
        <w:trPr>
          <w:cantSplit/>
          <w:trHeight w:val="20"/>
        </w:trPr>
        <w:tc>
          <w:tcPr>
            <w:tcW w:w="3539" w:type="dxa"/>
          </w:tcPr>
          <w:p w:rsidR="004B6ECF" w:rsidRPr="006D32FF" w:rsidRDefault="004B6ECF" w:rsidP="009B2403">
            <w:pPr>
              <w:spacing w:before="20" w:after="20"/>
              <w:ind w:left="426" w:hanging="426"/>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Practice Exercises</w:t>
            </w:r>
          </w:p>
        </w:tc>
        <w:tc>
          <w:tcPr>
            <w:tcW w:w="2764" w:type="dxa"/>
            <w:gridSpan w:val="2"/>
            <w:vAlign w:val="center"/>
          </w:tcPr>
          <w:p w:rsidR="004B6ECF" w:rsidRPr="006D32FF" w:rsidRDefault="004B6ECF" w:rsidP="009B2403">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4</w:t>
            </w:r>
          </w:p>
        </w:tc>
        <w:tc>
          <w:tcPr>
            <w:tcW w:w="2764" w:type="dxa"/>
            <w:gridSpan w:val="2"/>
            <w:vAlign w:val="center"/>
          </w:tcPr>
          <w:p w:rsidR="004B6ECF" w:rsidRPr="006D32FF" w:rsidRDefault="004B6ECF" w:rsidP="009B2403">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5</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TYPE</w:t>
            </w:r>
          </w:p>
        </w:tc>
        <w:tc>
          <w:tcPr>
            <w:tcW w:w="5528" w:type="dxa"/>
            <w:gridSpan w:val="4"/>
            <w:vAlign w:val="center"/>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Mandatory Course (General Knowledge)</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PREREQUISITES</w:t>
            </w:r>
          </w:p>
        </w:tc>
        <w:tc>
          <w:tcPr>
            <w:tcW w:w="5528" w:type="dxa"/>
            <w:gridSpan w:val="4"/>
            <w:vAlign w:val="center"/>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&amp; EXAMINATION LANGUAGE</w:t>
            </w:r>
          </w:p>
        </w:tc>
        <w:tc>
          <w:tcPr>
            <w:tcW w:w="5528" w:type="dxa"/>
            <w:gridSpan w:val="4"/>
            <w:vAlign w:val="center"/>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Greek</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OFFERED TO ERASMUS STUDENTS</w:t>
            </w:r>
          </w:p>
        </w:tc>
        <w:tc>
          <w:tcPr>
            <w:tcW w:w="5528" w:type="dxa"/>
            <w:gridSpan w:val="4"/>
            <w:vAlign w:val="center"/>
          </w:tcPr>
          <w:p w:rsidR="004B6ECF" w:rsidRPr="006D32FF" w:rsidRDefault="004B6ECF"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4B6ECF" w:rsidRPr="006D32FF" w:rsidTr="009B2403">
        <w:trPr>
          <w:cantSplit/>
          <w:trHeight w:val="20"/>
        </w:trPr>
        <w:tc>
          <w:tcPr>
            <w:tcW w:w="3539"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528" w:type="dxa"/>
            <w:gridSpan w:val="4"/>
            <w:vAlign w:val="center"/>
          </w:tcPr>
          <w:p w:rsidR="004B6ECF" w:rsidRPr="006D32FF" w:rsidRDefault="004B6ECF" w:rsidP="009B2403">
            <w:pPr>
              <w:spacing w:before="20" w:after="20"/>
              <w:ind w:left="426" w:hanging="426"/>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w:t>
            </w:r>
          </w:p>
        </w:tc>
      </w:tr>
    </w:tbl>
    <w:p w:rsidR="004B6ECF" w:rsidRPr="006D32FF" w:rsidRDefault="004B6ECF" w:rsidP="0031536C">
      <w:pPr>
        <w:widowControl w:val="0"/>
        <w:numPr>
          <w:ilvl w:val="0"/>
          <w:numId w:val="124"/>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LEARNING OUTCOMES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4B6ECF" w:rsidRPr="006D32FF" w:rsidTr="009B2403">
        <w:tc>
          <w:tcPr>
            <w:tcW w:w="9067" w:type="dxa"/>
            <w:tcBorders>
              <w:bottom w:val="nil"/>
            </w:tcBorders>
            <w:shd w:val="clear" w:color="auto" w:fill="DDD9C3"/>
          </w:tcPr>
          <w:p w:rsidR="004B6ECF" w:rsidRPr="006D32FF" w:rsidRDefault="004B6ECF" w:rsidP="009B2403">
            <w:pPr>
              <w:spacing w:before="60" w:after="60"/>
              <w:ind w:left="426" w:hanging="426"/>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4B6ECF" w:rsidRPr="006D32FF" w:rsidTr="009B2403">
        <w:tc>
          <w:tcPr>
            <w:tcW w:w="9067" w:type="dxa"/>
          </w:tcPr>
          <w:p w:rsidR="004B6ECF" w:rsidRPr="006D32FF" w:rsidRDefault="004B6ECF" w:rsidP="009B2403">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lastRenderedPageBreak/>
              <w:t>The course focuses on the theory and practice of business strategy and aims to provide the framework through which student will be able to identify and respond to the strategic challenges that organisations are facing today in the private and public sector. It presents the basic concepts and terms considered necessary for understanding the scope of strategic management and develops methods, techniques and tools for strategic analysis of the external and internal environment. It explores strategic problems and approaches, develops alternative strategies, formulates implementation plans and examines how an organization can appropriately develop its strategic resources to gain long-term competitive advantage. All this, through the presentation of case studies from both Greek and international realities, and their application in practice.</w:t>
            </w:r>
          </w:p>
          <w:p w:rsidR="004B6ECF" w:rsidRPr="006D32FF" w:rsidRDefault="004B6ECF" w:rsidP="009B2403">
            <w:pPr>
              <w:widowControl w:val="0"/>
              <w:autoSpaceDE w:val="0"/>
              <w:autoSpaceDN w:val="0"/>
              <w:adjustRightInd w:val="0"/>
              <w:spacing w:before="240" w:after="6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Rationale of the course</w:t>
            </w:r>
          </w:p>
          <w:p w:rsidR="004B6ECF" w:rsidRPr="006D32FF" w:rsidRDefault="004B6ECF" w:rsidP="009B2403">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Today, business executives face a set of complex factors that necessitate the need for strategic thinking. The modern, complex and ever-changing environment makes strategic practices, analyses and actions even more important for the long-term sustainability of an organization.</w:t>
            </w:r>
          </w:p>
          <w:p w:rsidR="004B6ECF" w:rsidRPr="006D32FF" w:rsidRDefault="004B6ECF" w:rsidP="009B2403">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Executives must constantly monitor conditions in the external and internal environment and be willing to alter their strategic decisions when the need arises. They should have an understanding of the implications of the various proposed actions and evaluate the potential value of a new strategic orientation.</w:t>
            </w:r>
          </w:p>
          <w:p w:rsidR="004B6ECF" w:rsidRPr="006D32FF" w:rsidRDefault="004B6ECF" w:rsidP="009B2403">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basic principles and concepts of strategy apply to all units and functions of an organisation (regardless of size). In modern businesses, all managers, regardless of level, are expected to possess strategic skills and be able to think strategically in relation to their particular position, while businesses rely little on experts in the field of strategy.</w:t>
            </w:r>
          </w:p>
          <w:p w:rsidR="004B6ECF" w:rsidRPr="006D32FF" w:rsidRDefault="004B6ECF" w:rsidP="009B2403">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course will analyse a variety of theories and approaches to strategic management and introduce students to the main tools of strategic evaluation, analysis and decision making. As part of the course, graduate students will have the opportunity to evaluate the key components of the main question in strategic management: how and why do some organizations perform better than others?</w:t>
            </w:r>
          </w:p>
          <w:p w:rsidR="004B6ECF" w:rsidRPr="006D32FF" w:rsidRDefault="004B6ECF" w:rsidP="009B2403">
            <w:pPr>
              <w:widowControl w:val="0"/>
              <w:autoSpaceDE w:val="0"/>
              <w:autoSpaceDN w:val="0"/>
              <w:adjustRightInd w:val="0"/>
              <w:spacing w:before="240" w:after="6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Upon successful completion of the course, participants will be able to:</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Critically evaluate contemporary strategic management theory.</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an in-depth knowledge of the different models of strategic management.</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Evaluate the mission, goals and objectives of an organisation.</w:t>
            </w:r>
          </w:p>
          <w:p w:rsidR="004B6ECF" w:rsidRPr="006D32FF" w:rsidRDefault="004B6ECF" w:rsidP="009B2403">
            <w:pPr>
              <w:widowControl w:val="0"/>
              <w:autoSpaceDE w:val="0"/>
              <w:autoSpaceDN w:val="0"/>
              <w:adjustRightInd w:val="0"/>
              <w:spacing w:after="60"/>
              <w:rPr>
                <w:rFonts w:asciiTheme="minorHAnsi" w:hAnsiTheme="minorHAnsi" w:cstheme="minorHAnsi"/>
                <w:color w:val="244061"/>
                <w:sz w:val="20"/>
                <w:szCs w:val="20"/>
                <w:lang w:val="en-GB"/>
              </w:rPr>
            </w:pP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Identify and evaluate organizational resources and organizational capabilities, core competencies and dynamic capabilities.</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Identify and understand the key factors for the success of an organisation.</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Evaluate different approaches to strategy development.</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and evaluate the competitive forces in the market.</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and evaluate the role and influence of different stakeholders.</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Identify different types of competitive advantage.</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how value is created through strategic cost leadership and differentiation.</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and evaluate the importance of creativity and innovation in strategic success.</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and evaluate the importance of structure, design, organisational culture and business environment in effective strategic management of firms.</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Develop analytical and critical thinking skills relevant to strategic management.</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Develop skills to appreciate the nature of business strategy and the organisational dynamics involved in its development.</w:t>
            </w:r>
          </w:p>
          <w:p w:rsidR="004B6ECF" w:rsidRPr="006D32FF" w:rsidRDefault="004B6ECF" w:rsidP="0031536C">
            <w:pPr>
              <w:widowControl w:val="0"/>
              <w:numPr>
                <w:ilvl w:val="0"/>
                <w:numId w:val="56"/>
              </w:numPr>
              <w:autoSpaceDE w:val="0"/>
              <w:autoSpaceDN w:val="0"/>
              <w:adjustRightInd w:val="0"/>
              <w:spacing w:after="12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Develop a knowledge map of the different strategic options and implementation challenges for the long-term survival of the organisations they manage.</w:t>
            </w:r>
          </w:p>
        </w:tc>
      </w:tr>
      <w:tr w:rsidR="004B6ECF" w:rsidRPr="006D32FF" w:rsidTr="009B2403">
        <w:tblPrEx>
          <w:tblLook w:val="0000"/>
        </w:tblPrEx>
        <w:tc>
          <w:tcPr>
            <w:tcW w:w="9067" w:type="dxa"/>
            <w:tcBorders>
              <w:bottom w:val="nil"/>
            </w:tcBorders>
            <w:shd w:val="clear" w:color="auto" w:fill="DDD9C3"/>
          </w:tcPr>
          <w:p w:rsidR="004B6ECF" w:rsidRPr="006D32FF" w:rsidRDefault="004B6ECF" w:rsidP="009B2403">
            <w:pPr>
              <w:spacing w:before="60" w:after="60"/>
              <w:ind w:left="426" w:hanging="426"/>
              <w:rPr>
                <w:rFonts w:asciiTheme="minorHAnsi" w:hAnsiTheme="minorHAnsi" w:cstheme="minorHAnsi"/>
                <w:b/>
                <w:sz w:val="20"/>
                <w:szCs w:val="20"/>
                <w:lang w:val="en-GB"/>
              </w:rPr>
            </w:pPr>
            <w:r w:rsidRPr="006D32FF">
              <w:rPr>
                <w:rFonts w:asciiTheme="minorHAnsi" w:hAnsiTheme="minorHAnsi" w:cstheme="minorHAnsi"/>
                <w:b/>
                <w:sz w:val="20"/>
                <w:szCs w:val="20"/>
                <w:lang w:val="en-GB"/>
              </w:rPr>
              <w:t>General Skills</w:t>
            </w:r>
          </w:p>
        </w:tc>
      </w:tr>
      <w:tr w:rsidR="004B6ECF" w:rsidRPr="006D32FF" w:rsidTr="009B2403">
        <w:tc>
          <w:tcPr>
            <w:tcW w:w="9067" w:type="dxa"/>
            <w:tcBorders>
              <w:bottom w:val="single" w:sz="4" w:space="0" w:color="auto"/>
            </w:tcBorders>
          </w:tcPr>
          <w:p w:rsidR="004B6ECF" w:rsidRPr="006D32FF" w:rsidRDefault="004B6ECF" w:rsidP="0031536C">
            <w:pPr>
              <w:widowControl w:val="0"/>
              <w:numPr>
                <w:ilvl w:val="0"/>
                <w:numId w:val="56"/>
              </w:numPr>
              <w:autoSpaceDE w:val="0"/>
              <w:autoSpaceDN w:val="0"/>
              <w:adjustRightInd w:val="0"/>
              <w:spacing w:before="120"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Search, analysis and synthesis of data and information, using the appropriate technologies</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Adaptation to new situations</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Decision making</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lastRenderedPageBreak/>
              <w:t>Autonomous work</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Teamwork</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Working in an international environment</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Working in an interdisciplinary environment</w:t>
            </w:r>
          </w:p>
          <w:p w:rsidR="004B6ECF" w:rsidRPr="006D32FF" w:rsidRDefault="004B6ECF"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Exercising criticism and self-criticism</w:t>
            </w:r>
          </w:p>
          <w:p w:rsidR="004B6ECF" w:rsidRPr="006D32FF" w:rsidRDefault="004B6ECF" w:rsidP="0031536C">
            <w:pPr>
              <w:widowControl w:val="0"/>
              <w:numPr>
                <w:ilvl w:val="0"/>
                <w:numId w:val="56"/>
              </w:numPr>
              <w:autoSpaceDE w:val="0"/>
              <w:autoSpaceDN w:val="0"/>
              <w:adjustRightInd w:val="0"/>
              <w:spacing w:after="12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Promoting free, creative and inductive reasoning</w:t>
            </w:r>
          </w:p>
        </w:tc>
      </w:tr>
    </w:tbl>
    <w:p w:rsidR="004B6ECF" w:rsidRPr="006D32FF" w:rsidRDefault="004B6ECF" w:rsidP="0031536C">
      <w:pPr>
        <w:widowControl w:val="0"/>
        <w:numPr>
          <w:ilvl w:val="0"/>
          <w:numId w:val="124"/>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lastRenderedPageBreak/>
        <w:t>COURSE CONTENT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4B6ECF" w:rsidRPr="006D32FF" w:rsidTr="009B2403">
        <w:tc>
          <w:tcPr>
            <w:tcW w:w="9067" w:type="dxa"/>
          </w:tcPr>
          <w:p w:rsidR="004B6ECF" w:rsidRPr="006D32FF" w:rsidRDefault="004B6ECF" w:rsidP="0031536C">
            <w:pPr>
              <w:numPr>
                <w:ilvl w:val="0"/>
                <w:numId w:val="57"/>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Introduction to strategy (definitions, levels of strategy, strategic management).</w:t>
            </w:r>
          </w:p>
          <w:p w:rsidR="004B6ECF" w:rsidRPr="006D32FF" w:rsidRDefault="004B6ECF" w:rsidP="0031536C">
            <w:pPr>
              <w:numPr>
                <w:ilvl w:val="0"/>
                <w:numId w:val="57"/>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The external environment (macro-environment, industries, competitors, markets).</w:t>
            </w:r>
          </w:p>
          <w:p w:rsidR="004B6ECF" w:rsidRPr="006D32FF" w:rsidRDefault="004B6ECF" w:rsidP="0031536C">
            <w:pPr>
              <w:numPr>
                <w:ilvl w:val="0"/>
                <w:numId w:val="57"/>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The internal environment (resources and capabilities, strategic capabilities, strategic capability diagnosis, organizational culture and strategy).</w:t>
            </w:r>
          </w:p>
          <w:p w:rsidR="004B6ECF" w:rsidRPr="006D32FF" w:rsidRDefault="004B6ECF" w:rsidP="0031536C">
            <w:pPr>
              <w:numPr>
                <w:ilvl w:val="0"/>
                <w:numId w:val="57"/>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The vision and mission of the company.</w:t>
            </w:r>
          </w:p>
          <w:p w:rsidR="004B6ECF" w:rsidRPr="006D32FF" w:rsidRDefault="004B6ECF" w:rsidP="0031536C">
            <w:pPr>
              <w:numPr>
                <w:ilvl w:val="0"/>
                <w:numId w:val="57"/>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Business or competitive strategy.</w:t>
            </w:r>
          </w:p>
          <w:p w:rsidR="004B6ECF" w:rsidRPr="006D32FF" w:rsidRDefault="004B6ECF" w:rsidP="0031536C">
            <w:pPr>
              <w:numPr>
                <w:ilvl w:val="0"/>
                <w:numId w:val="57"/>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Corporate strategy.</w:t>
            </w:r>
          </w:p>
          <w:p w:rsidR="004B6ECF" w:rsidRPr="006D32FF" w:rsidRDefault="004B6ECF" w:rsidP="0031536C">
            <w:pPr>
              <w:numPr>
                <w:ilvl w:val="0"/>
                <w:numId w:val="57"/>
              </w:numPr>
              <w:spacing w:after="12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Evaluation - Selection of strategies / Implementation of strategies.</w:t>
            </w:r>
          </w:p>
        </w:tc>
      </w:tr>
    </w:tbl>
    <w:p w:rsidR="004B6ECF" w:rsidRPr="006D32FF" w:rsidRDefault="004B6ECF" w:rsidP="004D5073">
      <w:pPr>
        <w:widowControl w:val="0"/>
        <w:numPr>
          <w:ilvl w:val="0"/>
          <w:numId w:val="124"/>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LEARNING &amp; TEACHING METHODS -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4B6ECF" w:rsidRPr="006D32FF" w:rsidTr="009B2403">
        <w:tc>
          <w:tcPr>
            <w:tcW w:w="3306" w:type="dxa"/>
            <w:shd w:val="clear" w:color="auto" w:fill="DDD9C3"/>
            <w:vAlign w:val="center"/>
          </w:tcPr>
          <w:p w:rsidR="004B6ECF" w:rsidRPr="006D32FF" w:rsidRDefault="004B6ECF"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p>
        </w:tc>
        <w:tc>
          <w:tcPr>
            <w:tcW w:w="5761" w:type="dxa"/>
            <w:vAlign w:val="center"/>
          </w:tcPr>
          <w:p w:rsidR="004B6ECF" w:rsidRPr="006D32FF" w:rsidRDefault="004B6ECF" w:rsidP="009B2403">
            <w:pPr>
              <w:spacing w:before="120" w:after="120"/>
              <w:rPr>
                <w:rFonts w:asciiTheme="minorHAnsi" w:hAnsiTheme="minorHAnsi" w:cstheme="minorHAnsi"/>
                <w:color w:val="244061"/>
                <w:sz w:val="20"/>
                <w:szCs w:val="20"/>
              </w:rPr>
            </w:pPr>
            <w:r w:rsidRPr="006D32FF">
              <w:rPr>
                <w:rFonts w:asciiTheme="minorHAnsi" w:hAnsiTheme="minorHAnsi" w:cstheme="minorHAnsi"/>
                <w:color w:val="244061"/>
                <w:sz w:val="20"/>
                <w:szCs w:val="20"/>
              </w:rPr>
              <w:t>The course will be conducted using various tools and techniques (e.g. PowerPoint presentations, viewing of relevant training videos, searching, viewing and annotating various business documents from the internet, etc.). Each module will include practical application of the material taught (e.g., case studies). There will also be a strong emphasis on real examples from the business world. Finally, business executives with expertise in the field will be invited to participate in at least one lecture each semester.</w:t>
            </w:r>
          </w:p>
          <w:p w:rsidR="004B6ECF" w:rsidRPr="006D32FF" w:rsidRDefault="004B6ECF" w:rsidP="009B2403">
            <w:pPr>
              <w:spacing w:before="120" w:after="60"/>
              <w:ind w:left="426" w:hanging="426"/>
              <w:rPr>
                <w:rFonts w:asciiTheme="minorHAnsi" w:hAnsiTheme="minorHAnsi" w:cstheme="minorHAnsi"/>
                <w:iCs/>
                <w:color w:val="244061"/>
                <w:sz w:val="20"/>
                <w:szCs w:val="20"/>
              </w:rPr>
            </w:pPr>
            <w:r w:rsidRPr="006D32FF">
              <w:rPr>
                <w:rFonts w:asciiTheme="minorHAnsi" w:hAnsiTheme="minorHAnsi" w:cstheme="minorHAnsi"/>
                <w:iCs/>
                <w:color w:val="244061"/>
                <w:sz w:val="20"/>
                <w:szCs w:val="20"/>
              </w:rPr>
              <w:t>In addition, the course will include:</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Interactive seminars that will promote small group work and the dissemination of different views and ideas.</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Use of case studies of Greek and global economic reality.</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Discussions and evaluation of theory and organizational practice.</w:t>
            </w:r>
          </w:p>
          <w:p w:rsidR="004B6ECF" w:rsidRPr="006D32FF" w:rsidRDefault="004B6ECF" w:rsidP="0031536C">
            <w:pPr>
              <w:widowControl w:val="0"/>
              <w:numPr>
                <w:ilvl w:val="0"/>
                <w:numId w:val="56"/>
              </w:numPr>
              <w:autoSpaceDE w:val="0"/>
              <w:autoSpaceDN w:val="0"/>
              <w:adjustRightInd w:val="0"/>
              <w:spacing w:after="120"/>
              <w:ind w:left="340" w:hanging="340"/>
              <w:rPr>
                <w:rFonts w:asciiTheme="minorHAnsi" w:eastAsia="Calibri" w:hAnsiTheme="minorHAnsi" w:cstheme="minorHAnsi"/>
                <w:iCs/>
                <w:color w:val="244061"/>
                <w:sz w:val="20"/>
                <w:szCs w:val="20"/>
                <w:lang w:val="en-GB"/>
              </w:rPr>
            </w:pPr>
            <w:r w:rsidRPr="006D32FF">
              <w:rPr>
                <w:rFonts w:asciiTheme="minorHAnsi" w:hAnsiTheme="minorHAnsi" w:cstheme="minorHAnsi"/>
                <w:color w:val="244061"/>
                <w:sz w:val="20"/>
                <w:szCs w:val="20"/>
              </w:rPr>
              <w:t>Participation in seminars, practice exercises and group discussions.</w:t>
            </w:r>
          </w:p>
        </w:tc>
      </w:tr>
      <w:tr w:rsidR="004B6ECF" w:rsidRPr="006D32FF" w:rsidTr="009B2403">
        <w:tc>
          <w:tcPr>
            <w:tcW w:w="3306" w:type="dxa"/>
            <w:shd w:val="clear" w:color="auto" w:fill="DDD9C3"/>
            <w:vAlign w:val="center"/>
          </w:tcPr>
          <w:p w:rsidR="004B6ECF" w:rsidRPr="006D32FF" w:rsidRDefault="004B6ECF"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USE OF INFORMATION &amp; COMMUNICATIONS TECHNOLOGY (ICT)</w:t>
            </w:r>
          </w:p>
        </w:tc>
        <w:tc>
          <w:tcPr>
            <w:tcW w:w="5761" w:type="dxa"/>
            <w:tcBorders>
              <w:bottom w:val="single" w:sz="4" w:space="0" w:color="auto"/>
            </w:tcBorders>
            <w:vAlign w:val="center"/>
          </w:tcPr>
          <w:p w:rsidR="004B6ECF" w:rsidRPr="006D32FF" w:rsidRDefault="004B6ECF" w:rsidP="009B2403">
            <w:pPr>
              <w:spacing w:before="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Information and Communication Technologies (ICT) in teaching and communication with students:</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Slide show during lectures.</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Projection of multimedia material in lectures.</w:t>
            </w:r>
          </w:p>
          <w:p w:rsidR="004B6ECF" w:rsidRPr="006D32FF" w:rsidRDefault="004B6EC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Use of the </w:t>
            </w:r>
            <w:r w:rsidRPr="006D32FF">
              <w:rPr>
                <w:rFonts w:asciiTheme="minorHAnsi" w:hAnsiTheme="minorHAnsi" w:cstheme="minorHAnsi"/>
                <w:color w:val="244061"/>
                <w:sz w:val="20"/>
                <w:szCs w:val="20"/>
              </w:rPr>
              <w:t>“</w:t>
            </w:r>
            <w:r w:rsidRPr="006D32FF">
              <w:rPr>
                <w:rFonts w:asciiTheme="minorHAnsi" w:hAnsiTheme="minorHAnsi" w:cstheme="minorHAnsi"/>
                <w:color w:val="244061"/>
                <w:sz w:val="20"/>
                <w:szCs w:val="20"/>
                <w:lang w:val="en-GB"/>
              </w:rPr>
              <w:t>e-class” e-learning platform.</w:t>
            </w:r>
          </w:p>
          <w:p w:rsidR="004B6ECF" w:rsidRPr="006D32FF" w:rsidRDefault="004B6EC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Distance counselling of students via email.</w:t>
            </w:r>
          </w:p>
        </w:tc>
      </w:tr>
      <w:tr w:rsidR="004B6ECF" w:rsidRPr="006D32FF" w:rsidTr="009B2403">
        <w:tc>
          <w:tcPr>
            <w:tcW w:w="3306" w:type="dxa"/>
            <w:shd w:val="clear" w:color="auto" w:fill="DDD9C3"/>
            <w:vAlign w:val="center"/>
          </w:tcPr>
          <w:p w:rsidR="004B6ECF" w:rsidRPr="006D32FF" w:rsidRDefault="004B6ECF"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TEACHING ORGANIZATION</w:t>
            </w:r>
          </w:p>
        </w:tc>
        <w:tc>
          <w:tcPr>
            <w:tcW w:w="5761" w:type="dxa"/>
            <w:tcBorders>
              <w:bottom w:val="single" w:sz="4" w:space="0" w:color="auto"/>
            </w:tcBorders>
          </w:tcPr>
          <w:p w:rsidR="004B6ECF" w:rsidRPr="006D32FF" w:rsidRDefault="004B6ECF" w:rsidP="009B2403">
            <w:pPr>
              <w:ind w:left="426" w:hanging="426"/>
              <w:rPr>
                <w:rFonts w:asciiTheme="minorHAnsi" w:hAnsiTheme="minorHAnsi" w:cstheme="minorHAnsi"/>
                <w:color w:val="244061"/>
                <w:lang w:val="en-GB"/>
              </w:rPr>
            </w:pPr>
          </w:p>
          <w:tbl>
            <w:tblPr>
              <w:tblStyle w:val="a7"/>
              <w:tblW w:w="0" w:type="auto"/>
              <w:jc w:val="center"/>
              <w:tblLook w:val="04A0"/>
            </w:tblPr>
            <w:tblGrid>
              <w:gridCol w:w="2021"/>
              <w:gridCol w:w="2914"/>
            </w:tblGrid>
            <w:tr w:rsidR="004B6ECF" w:rsidRPr="006D32FF" w:rsidTr="009B2403">
              <w:trPr>
                <w:jc w:val="center"/>
              </w:trPr>
              <w:tc>
                <w:tcPr>
                  <w:tcW w:w="2021" w:type="dxa"/>
                  <w:shd w:val="clear" w:color="auto" w:fill="DDD9C3"/>
                  <w:vAlign w:val="center"/>
                </w:tcPr>
                <w:p w:rsidR="004B6ECF" w:rsidRPr="006D32FF" w:rsidRDefault="004B6ECF" w:rsidP="009B2403">
                  <w:pPr>
                    <w:ind w:left="-8"/>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Activity</w:t>
                  </w:r>
                </w:p>
              </w:tc>
              <w:tc>
                <w:tcPr>
                  <w:tcW w:w="2914" w:type="dxa"/>
                  <w:shd w:val="clear" w:color="auto" w:fill="DDD9C3"/>
                  <w:vAlign w:val="center"/>
                </w:tcPr>
                <w:p w:rsidR="004B6ECF" w:rsidRPr="006D32FF" w:rsidRDefault="004B6ECF" w:rsidP="009B2403">
                  <w:pPr>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Workload / Semester</w:t>
                  </w:r>
                </w:p>
              </w:tc>
            </w:tr>
            <w:tr w:rsidR="004B6ECF" w:rsidRPr="006D32FF" w:rsidTr="009B2403">
              <w:trPr>
                <w:jc w:val="center"/>
              </w:trPr>
              <w:tc>
                <w:tcPr>
                  <w:tcW w:w="2021" w:type="dxa"/>
                  <w:vAlign w:val="center"/>
                </w:tcPr>
                <w:p w:rsidR="004B6ECF" w:rsidRPr="006D32FF" w:rsidRDefault="004B6ECF"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Lectures</w:t>
                  </w:r>
                </w:p>
              </w:tc>
              <w:tc>
                <w:tcPr>
                  <w:tcW w:w="2914" w:type="dxa"/>
                  <w:vAlign w:val="center"/>
                </w:tcPr>
                <w:p w:rsidR="004B6ECF" w:rsidRPr="006D32FF" w:rsidRDefault="004B6ECF" w:rsidP="009B2403">
                  <w:pPr>
                    <w:jc w:val="center"/>
                    <w:rPr>
                      <w:rFonts w:asciiTheme="minorHAnsi" w:hAnsiTheme="minorHAnsi" w:cstheme="minorHAnsi"/>
                      <w:color w:val="244061"/>
                      <w:sz w:val="20"/>
                      <w:szCs w:val="20"/>
                      <w:lang w:val="en-GB"/>
                    </w:rPr>
                  </w:pPr>
                  <w:r w:rsidRPr="006D32FF">
                    <w:rPr>
                      <w:rFonts w:asciiTheme="minorHAnsi" w:hAnsiTheme="minorHAnsi" w:cstheme="minorHAnsi"/>
                      <w:b/>
                      <w:bCs/>
                      <w:color w:val="244061"/>
                      <w:sz w:val="20"/>
                      <w:szCs w:val="20"/>
                      <w:lang w:val="en-GB"/>
                    </w:rPr>
                    <w:t>52</w:t>
                  </w:r>
                  <w:r w:rsidRPr="006D32FF">
                    <w:rPr>
                      <w:rFonts w:asciiTheme="minorHAnsi" w:hAnsiTheme="minorHAnsi" w:cstheme="minorHAnsi"/>
                      <w:color w:val="244061"/>
                      <w:sz w:val="20"/>
                      <w:szCs w:val="20"/>
                      <w:lang w:val="en-GB"/>
                    </w:rPr>
                    <w:t xml:space="preserve"> </w:t>
                  </w:r>
                  <w:r w:rsidRPr="006D32FF">
                    <w:rPr>
                      <w:rFonts w:asciiTheme="minorHAnsi" w:hAnsiTheme="minorHAnsi" w:cstheme="minorHAnsi"/>
                      <w:i/>
                      <w:iCs/>
                      <w:color w:val="244061"/>
                      <w:sz w:val="20"/>
                      <w:szCs w:val="20"/>
                      <w:lang w:val="en-GB"/>
                    </w:rPr>
                    <w:t>(13 lectures * 4 hours)</w:t>
                  </w:r>
                </w:p>
              </w:tc>
            </w:tr>
            <w:tr w:rsidR="004B6ECF" w:rsidRPr="006D32FF" w:rsidTr="009B2403">
              <w:trPr>
                <w:jc w:val="center"/>
              </w:trPr>
              <w:tc>
                <w:tcPr>
                  <w:tcW w:w="2021" w:type="dxa"/>
                  <w:shd w:val="clear" w:color="auto" w:fill="auto"/>
                  <w:vAlign w:val="center"/>
                </w:tcPr>
                <w:p w:rsidR="004B6ECF" w:rsidRPr="006D32FF" w:rsidRDefault="004B6ECF"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Semester assignment</w:t>
                  </w:r>
                </w:p>
              </w:tc>
              <w:tc>
                <w:tcPr>
                  <w:tcW w:w="2914" w:type="dxa"/>
                  <w:vAlign w:val="center"/>
                </w:tcPr>
                <w:p w:rsidR="004B6ECF" w:rsidRPr="006D32FF" w:rsidRDefault="004B6ECF"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25</w:t>
                  </w:r>
                </w:p>
              </w:tc>
            </w:tr>
            <w:tr w:rsidR="004B6ECF" w:rsidRPr="006D32FF" w:rsidTr="009B2403">
              <w:trPr>
                <w:jc w:val="center"/>
              </w:trPr>
              <w:tc>
                <w:tcPr>
                  <w:tcW w:w="2021" w:type="dxa"/>
                  <w:shd w:val="clear" w:color="auto" w:fill="auto"/>
                  <w:vAlign w:val="center"/>
                </w:tcPr>
                <w:p w:rsidR="004B6ECF" w:rsidRPr="006D32FF" w:rsidRDefault="004B6ECF"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Independent study</w:t>
                  </w:r>
                </w:p>
              </w:tc>
              <w:tc>
                <w:tcPr>
                  <w:tcW w:w="2914" w:type="dxa"/>
                  <w:vAlign w:val="center"/>
                </w:tcPr>
                <w:p w:rsidR="004B6ECF" w:rsidRPr="006D32FF" w:rsidRDefault="004B6ECF"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45</w:t>
                  </w:r>
                </w:p>
              </w:tc>
            </w:tr>
            <w:tr w:rsidR="004B6ECF" w:rsidRPr="006D32FF" w:rsidTr="009B2403">
              <w:trPr>
                <w:jc w:val="center"/>
              </w:trPr>
              <w:tc>
                <w:tcPr>
                  <w:tcW w:w="2021" w:type="dxa"/>
                  <w:shd w:val="clear" w:color="auto" w:fill="auto"/>
                  <w:vAlign w:val="center"/>
                </w:tcPr>
                <w:p w:rsidR="004B6ECF" w:rsidRPr="006D32FF" w:rsidRDefault="004B6ECF"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Exams</w:t>
                  </w:r>
                </w:p>
              </w:tc>
              <w:tc>
                <w:tcPr>
                  <w:tcW w:w="2914" w:type="dxa"/>
                  <w:vAlign w:val="center"/>
                </w:tcPr>
                <w:p w:rsidR="004B6ECF" w:rsidRPr="006D32FF" w:rsidRDefault="004B6ECF"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3</w:t>
                  </w:r>
                </w:p>
              </w:tc>
            </w:tr>
            <w:tr w:rsidR="004B6ECF" w:rsidRPr="006D32FF" w:rsidTr="009B2403">
              <w:trPr>
                <w:jc w:val="center"/>
              </w:trPr>
              <w:tc>
                <w:tcPr>
                  <w:tcW w:w="2021" w:type="dxa"/>
                  <w:vAlign w:val="center"/>
                </w:tcPr>
                <w:p w:rsidR="004B6ECF" w:rsidRPr="006D32FF" w:rsidRDefault="004B6ECF" w:rsidP="009B2403">
                  <w:pPr>
                    <w:ind w:left="-8"/>
                    <w:jc w:val="center"/>
                    <w:rPr>
                      <w:rFonts w:asciiTheme="minorHAnsi" w:hAnsiTheme="minorHAnsi" w:cstheme="minorHAnsi"/>
                      <w:b/>
                      <w:bCs/>
                      <w:iCs/>
                      <w:color w:val="244061"/>
                      <w:sz w:val="20"/>
                      <w:szCs w:val="20"/>
                      <w:lang w:val="en-GB"/>
                    </w:rPr>
                  </w:pPr>
                  <w:r w:rsidRPr="006D32FF">
                    <w:rPr>
                      <w:rFonts w:asciiTheme="minorHAnsi" w:hAnsiTheme="minorHAnsi" w:cstheme="minorHAnsi"/>
                      <w:b/>
                      <w:bCs/>
                      <w:iCs/>
                      <w:color w:val="244061"/>
                      <w:sz w:val="20"/>
                      <w:szCs w:val="20"/>
                      <w:lang w:val="en-GB"/>
                    </w:rPr>
                    <w:t>Course Total</w:t>
                  </w:r>
                </w:p>
              </w:tc>
              <w:tc>
                <w:tcPr>
                  <w:tcW w:w="2914" w:type="dxa"/>
                  <w:vAlign w:val="center"/>
                </w:tcPr>
                <w:p w:rsidR="004B6ECF" w:rsidRPr="006D32FF" w:rsidRDefault="004B6ECF"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125</w:t>
                  </w:r>
                </w:p>
                <w:p w:rsidR="004B6ECF" w:rsidRPr="006D32FF" w:rsidRDefault="004B6ECF" w:rsidP="009B2403">
                  <w:pPr>
                    <w:jc w:val="center"/>
                    <w:rPr>
                      <w:rFonts w:asciiTheme="minorHAnsi" w:hAnsiTheme="minorHAnsi" w:cstheme="minorHAnsi"/>
                      <w:b/>
                      <w:bCs/>
                      <w:i/>
                      <w:iCs/>
                      <w:color w:val="244061"/>
                      <w:sz w:val="20"/>
                      <w:szCs w:val="20"/>
                    </w:rPr>
                  </w:pPr>
                  <w:r w:rsidRPr="006D32FF">
                    <w:rPr>
                      <w:rFonts w:asciiTheme="minorHAnsi" w:hAnsiTheme="minorHAnsi" w:cstheme="minorHAnsi"/>
                      <w:i/>
                      <w:iCs/>
                      <w:color w:val="244061"/>
                      <w:sz w:val="20"/>
                      <w:szCs w:val="20"/>
                    </w:rPr>
                    <w:t xml:space="preserve">(25 </w:t>
                  </w:r>
                  <w:r w:rsidRPr="006D32FF">
                    <w:rPr>
                      <w:rFonts w:asciiTheme="minorHAnsi" w:hAnsiTheme="minorHAnsi" w:cstheme="minorHAnsi"/>
                      <w:i/>
                      <w:iCs/>
                      <w:color w:val="244061"/>
                      <w:sz w:val="20"/>
                      <w:szCs w:val="20"/>
                      <w:lang w:val="en-GB"/>
                    </w:rPr>
                    <w:t>hours</w:t>
                  </w:r>
                  <w:r w:rsidRPr="006D32FF">
                    <w:rPr>
                      <w:rFonts w:asciiTheme="minorHAnsi" w:hAnsiTheme="minorHAnsi" w:cstheme="minorHAnsi"/>
                      <w:i/>
                      <w:iCs/>
                      <w:color w:val="244061"/>
                      <w:sz w:val="20"/>
                      <w:szCs w:val="20"/>
                    </w:rPr>
                    <w:t xml:space="preserve"> </w:t>
                  </w:r>
                  <w:r w:rsidRPr="006D32FF">
                    <w:rPr>
                      <w:rFonts w:asciiTheme="minorHAnsi" w:hAnsiTheme="minorHAnsi" w:cstheme="minorHAnsi"/>
                      <w:i/>
                      <w:iCs/>
                      <w:color w:val="244061"/>
                      <w:sz w:val="20"/>
                      <w:szCs w:val="20"/>
                      <w:lang w:val="en-GB"/>
                    </w:rPr>
                    <w:t>of</w:t>
                  </w:r>
                  <w:r w:rsidRPr="006D32FF">
                    <w:rPr>
                      <w:rFonts w:asciiTheme="minorHAnsi" w:hAnsiTheme="minorHAnsi" w:cstheme="minorHAnsi"/>
                      <w:i/>
                      <w:iCs/>
                      <w:color w:val="244061"/>
                      <w:sz w:val="20"/>
                      <w:szCs w:val="20"/>
                    </w:rPr>
                    <w:t xml:space="preserve"> </w:t>
                  </w:r>
                  <w:r w:rsidRPr="006D32FF">
                    <w:rPr>
                      <w:rFonts w:asciiTheme="minorHAnsi" w:hAnsiTheme="minorHAnsi" w:cstheme="minorHAnsi"/>
                      <w:i/>
                      <w:iCs/>
                      <w:color w:val="244061"/>
                      <w:sz w:val="20"/>
                      <w:szCs w:val="20"/>
                      <w:lang w:val="en-GB"/>
                    </w:rPr>
                    <w:t>workload</w:t>
                  </w:r>
                  <w:r w:rsidRPr="006D32FF">
                    <w:rPr>
                      <w:rFonts w:asciiTheme="minorHAnsi" w:hAnsiTheme="minorHAnsi" w:cstheme="minorHAnsi"/>
                      <w:i/>
                      <w:iCs/>
                      <w:color w:val="244061"/>
                      <w:sz w:val="20"/>
                      <w:szCs w:val="20"/>
                    </w:rPr>
                    <w:br/>
                  </w:r>
                  <w:r w:rsidRPr="006D32FF">
                    <w:rPr>
                      <w:rFonts w:asciiTheme="minorHAnsi" w:hAnsiTheme="minorHAnsi" w:cstheme="minorHAnsi"/>
                      <w:i/>
                      <w:iCs/>
                      <w:color w:val="244061"/>
                      <w:sz w:val="20"/>
                      <w:szCs w:val="20"/>
                      <w:lang w:val="en-GB"/>
                    </w:rPr>
                    <w:t>per</w:t>
                  </w:r>
                  <w:r w:rsidRPr="006D32FF">
                    <w:rPr>
                      <w:rFonts w:asciiTheme="minorHAnsi" w:hAnsiTheme="minorHAnsi" w:cstheme="minorHAnsi"/>
                      <w:i/>
                      <w:iCs/>
                      <w:color w:val="244061"/>
                      <w:sz w:val="20"/>
                      <w:szCs w:val="20"/>
                    </w:rPr>
                    <w:t xml:space="preserve"> </w:t>
                  </w:r>
                  <w:r w:rsidRPr="006D32FF">
                    <w:rPr>
                      <w:rFonts w:asciiTheme="minorHAnsi" w:hAnsiTheme="minorHAnsi" w:cstheme="minorHAnsi"/>
                      <w:i/>
                      <w:iCs/>
                      <w:color w:val="244061"/>
                      <w:sz w:val="20"/>
                      <w:szCs w:val="20"/>
                      <w:lang w:val="en-GB"/>
                    </w:rPr>
                    <w:t>ECTS</w:t>
                  </w:r>
                  <w:r w:rsidRPr="006D32FF">
                    <w:rPr>
                      <w:rFonts w:asciiTheme="minorHAnsi" w:hAnsiTheme="minorHAnsi" w:cstheme="minorHAnsi"/>
                      <w:i/>
                      <w:iCs/>
                      <w:color w:val="244061"/>
                      <w:sz w:val="20"/>
                      <w:szCs w:val="20"/>
                    </w:rPr>
                    <w:t xml:space="preserve"> </w:t>
                  </w:r>
                  <w:r w:rsidRPr="006D32FF">
                    <w:rPr>
                      <w:rFonts w:asciiTheme="minorHAnsi" w:hAnsiTheme="minorHAnsi" w:cstheme="minorHAnsi"/>
                      <w:i/>
                      <w:iCs/>
                      <w:color w:val="244061"/>
                      <w:sz w:val="20"/>
                      <w:szCs w:val="20"/>
                      <w:lang w:val="en-GB"/>
                    </w:rPr>
                    <w:t>credit</w:t>
                  </w:r>
                  <w:r w:rsidRPr="006D32FF">
                    <w:rPr>
                      <w:rFonts w:asciiTheme="minorHAnsi" w:hAnsiTheme="minorHAnsi" w:cstheme="minorHAnsi"/>
                      <w:i/>
                      <w:iCs/>
                      <w:color w:val="244061"/>
                      <w:sz w:val="20"/>
                      <w:szCs w:val="20"/>
                    </w:rPr>
                    <w:t>)</w:t>
                  </w:r>
                </w:p>
              </w:tc>
            </w:tr>
          </w:tbl>
          <w:p w:rsidR="004B6ECF" w:rsidRPr="006D32FF" w:rsidRDefault="004B6ECF" w:rsidP="009B2403">
            <w:pPr>
              <w:ind w:left="426" w:hanging="426"/>
              <w:rPr>
                <w:rFonts w:asciiTheme="minorHAnsi" w:hAnsiTheme="minorHAnsi" w:cstheme="minorHAnsi"/>
                <w:color w:val="244061"/>
                <w:sz w:val="2"/>
                <w:szCs w:val="2"/>
              </w:rPr>
            </w:pPr>
          </w:p>
          <w:p w:rsidR="004B6ECF" w:rsidRPr="006D32FF" w:rsidRDefault="004B6ECF" w:rsidP="009B2403">
            <w:pPr>
              <w:ind w:left="426" w:hanging="426"/>
              <w:rPr>
                <w:rFonts w:asciiTheme="minorHAnsi" w:hAnsiTheme="minorHAnsi" w:cstheme="minorHAnsi"/>
                <w:color w:val="244061"/>
              </w:rPr>
            </w:pPr>
          </w:p>
        </w:tc>
      </w:tr>
      <w:tr w:rsidR="004B6ECF" w:rsidRPr="006D32FF" w:rsidTr="009B2403">
        <w:tc>
          <w:tcPr>
            <w:tcW w:w="3306" w:type="dxa"/>
            <w:shd w:val="clear" w:color="auto" w:fill="DDD9C3"/>
            <w:vAlign w:val="center"/>
          </w:tcPr>
          <w:p w:rsidR="004B6ECF" w:rsidRPr="006D32FF" w:rsidRDefault="004B6ECF"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lastRenderedPageBreak/>
              <w:t>STUDENT EVALUATION</w:t>
            </w:r>
          </w:p>
        </w:tc>
        <w:tc>
          <w:tcPr>
            <w:tcW w:w="5761" w:type="dxa"/>
            <w:tcBorders>
              <w:bottom w:val="single" w:sz="4" w:space="0" w:color="auto"/>
            </w:tcBorders>
          </w:tcPr>
          <w:p w:rsidR="004B6ECF" w:rsidRPr="006D32FF" w:rsidRDefault="004B6ECF" w:rsidP="009B2403">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A.</w:t>
            </w:r>
            <w:r w:rsidRPr="006D32FF">
              <w:rPr>
                <w:rFonts w:asciiTheme="minorHAnsi" w:hAnsiTheme="minorHAnsi" w:cstheme="minorHAnsi"/>
                <w:b/>
                <w:color w:val="000000"/>
              </w:rPr>
              <w:t xml:space="preserve"> </w:t>
            </w:r>
            <w:r w:rsidRPr="006D32FF">
              <w:rPr>
                <w:rFonts w:asciiTheme="minorHAnsi" w:hAnsiTheme="minorHAnsi" w:cstheme="minorHAnsi"/>
                <w:b/>
                <w:color w:val="000000"/>
              </w:rPr>
              <w:tab/>
            </w:r>
            <w:r w:rsidRPr="006D32FF">
              <w:rPr>
                <w:rFonts w:asciiTheme="minorHAnsi" w:hAnsiTheme="minorHAnsi" w:cstheme="minorHAnsi"/>
                <w:b/>
                <w:bCs/>
                <w:color w:val="244061"/>
                <w:sz w:val="20"/>
                <w:szCs w:val="20"/>
                <w:lang w:val="en-GB"/>
              </w:rPr>
              <w:t>Semester assignment (up to 3 students) (50%)</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Comprehensive strategic analysis of a real organisation.</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Part A: Business Report (1,500 to 2,000 words).</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Part B: Comprehensive Strategic Assessment of an organization along with suggestions for future sustainable practices and strategies (no word limit).</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Assessment criteria: information exploration, quality of sources (30%), application of strategic management tools (30%), critical and analytical thinking, development of well-founded and original ideas (20%), working and bibliography guidelines, structure and flow of discourse (20%).</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Papers will be presented during the lecture.</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Papers will be thoroughly checked for plagiarism issues. If deemed appropriate, each paper may be reviewed by a special committee, with each student present.</w:t>
            </w:r>
          </w:p>
          <w:p w:rsidR="004B6ECF" w:rsidRPr="006D32FF" w:rsidRDefault="004B6ECF" w:rsidP="009B2403">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B.</w:t>
            </w:r>
            <w:r w:rsidRPr="006D32FF">
              <w:rPr>
                <w:rFonts w:asciiTheme="minorHAnsi" w:hAnsiTheme="minorHAnsi" w:cstheme="minorHAnsi"/>
                <w:b/>
                <w:color w:val="000000"/>
              </w:rPr>
              <w:t xml:space="preserve"> </w:t>
            </w:r>
            <w:r w:rsidRPr="006D32FF">
              <w:rPr>
                <w:rFonts w:asciiTheme="minorHAnsi" w:hAnsiTheme="minorHAnsi" w:cstheme="minorHAnsi"/>
                <w:b/>
                <w:color w:val="000000"/>
              </w:rPr>
              <w:tab/>
            </w:r>
            <w:r w:rsidRPr="006D32FF">
              <w:rPr>
                <w:rFonts w:asciiTheme="minorHAnsi" w:hAnsiTheme="minorHAnsi" w:cstheme="minorHAnsi"/>
                <w:b/>
                <w:bCs/>
                <w:color w:val="244061"/>
                <w:sz w:val="20"/>
                <w:szCs w:val="20"/>
                <w:lang w:val="en-GB"/>
              </w:rPr>
              <w:t>Written exams (50%)</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Fifty (50) multiple-choice questions.</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questions will cover the full range of the material taught.</w:t>
            </w:r>
          </w:p>
          <w:p w:rsidR="004B6ECF" w:rsidRPr="006D32FF" w:rsidRDefault="004B6EC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Language of Evaluation: Greek.</w:t>
            </w:r>
          </w:p>
          <w:p w:rsidR="004B6ECF" w:rsidRPr="006D32FF" w:rsidRDefault="004B6ECF" w:rsidP="009B2403">
            <w:pPr>
              <w:spacing w:before="120" w:after="120"/>
              <w:rPr>
                <w:rFonts w:asciiTheme="minorHAnsi" w:hAnsiTheme="minorHAnsi" w:cstheme="minorHAnsi"/>
                <w:color w:val="244061"/>
                <w:highlight w:val="yellow"/>
              </w:rPr>
            </w:pPr>
            <w:r w:rsidRPr="006D32FF">
              <w:rPr>
                <w:rFonts w:asciiTheme="minorHAnsi" w:hAnsiTheme="minorHAnsi" w:cstheme="minorHAnsi"/>
                <w:color w:val="244061"/>
                <w:sz w:val="20"/>
                <w:szCs w:val="20"/>
              </w:rPr>
              <w:t>In order for the grade of the Semester assignment to be taken into account, the final written examination score must be above five (5).</w:t>
            </w:r>
          </w:p>
        </w:tc>
      </w:tr>
    </w:tbl>
    <w:p w:rsidR="004B6ECF" w:rsidRPr="006D32FF" w:rsidRDefault="004B6ECF" w:rsidP="0031536C">
      <w:pPr>
        <w:widowControl w:val="0"/>
        <w:numPr>
          <w:ilvl w:val="0"/>
          <w:numId w:val="124"/>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SUGGESTED BIBLIOGRAPHY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4B6ECF" w:rsidRPr="006D32FF" w:rsidTr="009B2403">
        <w:tc>
          <w:tcPr>
            <w:tcW w:w="9067" w:type="dxa"/>
          </w:tcPr>
          <w:p w:rsidR="004B6ECF" w:rsidRPr="006D32FF" w:rsidRDefault="004B6ECF" w:rsidP="0031536C">
            <w:pPr>
              <w:pStyle w:val="a5"/>
              <w:numPr>
                <w:ilvl w:val="0"/>
                <w:numId w:val="125"/>
              </w:numPr>
              <w:spacing w:before="120" w:after="60" w:line="240" w:lineRule="auto"/>
              <w:contextualSpacing w:val="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Johnson, G., Whittington, R., Scholes, K., Angwin, D. and Regner, P. (2016), Βασικές αρχές στρατηγικής των επιχειρήσεων [2</w:t>
            </w:r>
            <w:r w:rsidRPr="006D32FF">
              <w:rPr>
                <w:rFonts w:asciiTheme="minorHAnsi" w:eastAsia="Calibri" w:hAnsiTheme="minorHAnsi" w:cstheme="minorHAnsi"/>
                <w:color w:val="244061"/>
                <w:sz w:val="20"/>
                <w:szCs w:val="20"/>
                <w:vertAlign w:val="superscript"/>
                <w:lang w:val="en-GB"/>
              </w:rPr>
              <w:t>nd</w:t>
            </w:r>
            <w:r w:rsidRPr="006D32FF">
              <w:rPr>
                <w:rFonts w:asciiTheme="minorHAnsi" w:eastAsia="Calibri" w:hAnsiTheme="minorHAnsi" w:cstheme="minorHAnsi"/>
                <w:color w:val="244061"/>
                <w:sz w:val="20"/>
                <w:szCs w:val="20"/>
                <w:lang w:val="en-GB"/>
              </w:rPr>
              <w:t xml:space="preserve"> Edition], Εκδόσεις Κριτική, Αθήνα</w:t>
            </w:r>
            <w:r w:rsidRPr="006D32FF">
              <w:rPr>
                <w:rFonts w:asciiTheme="minorHAnsi" w:eastAsia="Calibri" w:hAnsiTheme="minorHAnsi" w:cstheme="minorHAnsi"/>
                <w:color w:val="244061"/>
                <w:sz w:val="20"/>
                <w:szCs w:val="20"/>
                <w:lang w:val="en-GB"/>
              </w:rPr>
              <w:br/>
              <w:t>ISBN: 978-960-586-140-7, Book code in Eudoxos: 59368002</w:t>
            </w:r>
            <w:r w:rsidRPr="006D32FF">
              <w:rPr>
                <w:rFonts w:asciiTheme="minorHAnsi" w:eastAsia="Calibri" w:hAnsiTheme="minorHAnsi" w:cstheme="minorHAnsi"/>
                <w:color w:val="244061"/>
                <w:sz w:val="20"/>
                <w:szCs w:val="20"/>
                <w:lang w:val="en-US"/>
              </w:rPr>
              <w:t xml:space="preserve"> [in Greek]</w:t>
            </w:r>
          </w:p>
          <w:p w:rsidR="004B6ECF" w:rsidRPr="006D32FF" w:rsidRDefault="004B6ECF" w:rsidP="0031536C">
            <w:pPr>
              <w:pStyle w:val="a5"/>
              <w:numPr>
                <w:ilvl w:val="0"/>
                <w:numId w:val="125"/>
              </w:numPr>
              <w:spacing w:before="6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Παπαδάκης, Β. (2016), Στρατηγική διοίκηση των επιχειρήσεων [7</w:t>
            </w:r>
            <w:r w:rsidRPr="006D32FF">
              <w:rPr>
                <w:rFonts w:asciiTheme="minorHAnsi" w:eastAsia="Calibri" w:hAnsiTheme="minorHAnsi" w:cstheme="minorHAnsi"/>
                <w:color w:val="244061"/>
                <w:sz w:val="20"/>
                <w:szCs w:val="20"/>
                <w:lang w:val="en-US"/>
              </w:rPr>
              <w:t>th</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Edition</w:t>
            </w:r>
            <w:r w:rsidRPr="006D32FF">
              <w:rPr>
                <w:rFonts w:asciiTheme="minorHAnsi" w:eastAsia="Calibri" w:hAnsiTheme="minorHAnsi" w:cstheme="minorHAnsi"/>
                <w:color w:val="244061"/>
                <w:sz w:val="20"/>
                <w:szCs w:val="20"/>
              </w:rPr>
              <w:t>], Εκδόσεις Μπένου, Αθήνα.</w:t>
            </w:r>
            <w:r w:rsidRPr="006D32FF">
              <w:rPr>
                <w:rFonts w:asciiTheme="minorHAnsi" w:eastAsia="Calibri" w:hAnsiTheme="minorHAnsi" w:cstheme="minorHAnsi"/>
                <w:color w:val="244061"/>
                <w:sz w:val="20"/>
                <w:szCs w:val="20"/>
              </w:rPr>
              <w:br/>
            </w:r>
            <w:r w:rsidRPr="006D32FF">
              <w:rPr>
                <w:rFonts w:asciiTheme="minorHAnsi" w:eastAsia="Calibri" w:hAnsiTheme="minorHAnsi" w:cstheme="minorHAnsi"/>
                <w:color w:val="244061"/>
                <w:sz w:val="20"/>
                <w:szCs w:val="20"/>
                <w:lang w:val="en-GB"/>
              </w:rPr>
              <w:t>ISBN</w:t>
            </w:r>
            <w:r w:rsidRPr="006D32FF">
              <w:rPr>
                <w:rFonts w:asciiTheme="minorHAnsi" w:eastAsia="Calibri" w:hAnsiTheme="minorHAnsi" w:cstheme="minorHAnsi"/>
                <w:color w:val="244061"/>
                <w:sz w:val="20"/>
                <w:szCs w:val="20"/>
              </w:rPr>
              <w:t xml:space="preserve">: 978-960-359-119-1, </w:t>
            </w:r>
            <w:r w:rsidRPr="006D32FF">
              <w:rPr>
                <w:rFonts w:asciiTheme="minorHAnsi" w:eastAsia="Calibri" w:hAnsiTheme="minorHAnsi" w:cstheme="minorHAnsi"/>
                <w:color w:val="244061"/>
                <w:sz w:val="20"/>
                <w:szCs w:val="20"/>
                <w:lang w:val="en-GB"/>
              </w:rPr>
              <w:t>Book</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code</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in</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Eudoxos</w:t>
            </w:r>
            <w:r w:rsidRPr="006D32FF">
              <w:rPr>
                <w:rFonts w:asciiTheme="minorHAnsi" w:eastAsia="Calibri" w:hAnsiTheme="minorHAnsi" w:cstheme="minorHAnsi"/>
                <w:color w:val="244061"/>
                <w:sz w:val="20"/>
                <w:szCs w:val="20"/>
              </w:rPr>
              <w:t>: 50659970 [</w:t>
            </w:r>
            <w:r w:rsidRPr="006D32FF">
              <w:rPr>
                <w:rFonts w:asciiTheme="minorHAnsi" w:eastAsia="Calibri" w:hAnsiTheme="minorHAnsi" w:cstheme="minorHAnsi"/>
                <w:color w:val="244061"/>
                <w:sz w:val="20"/>
                <w:szCs w:val="20"/>
                <w:lang w:val="en-US"/>
              </w:rPr>
              <w:t>in</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Greek</w:t>
            </w:r>
            <w:r w:rsidRPr="006D32FF">
              <w:rPr>
                <w:rFonts w:asciiTheme="minorHAnsi" w:eastAsia="Calibri" w:hAnsiTheme="minorHAnsi" w:cstheme="minorHAnsi"/>
                <w:color w:val="244061"/>
                <w:sz w:val="20"/>
                <w:szCs w:val="20"/>
              </w:rPr>
              <w:t>]</w:t>
            </w:r>
          </w:p>
          <w:p w:rsidR="004B6ECF" w:rsidRPr="006D32FF" w:rsidRDefault="004B6ECF" w:rsidP="0031536C">
            <w:pPr>
              <w:pStyle w:val="a5"/>
              <w:numPr>
                <w:ilvl w:val="0"/>
                <w:numId w:val="125"/>
              </w:numPr>
              <w:spacing w:before="6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Θερίου, </w:t>
            </w:r>
            <w:r w:rsidRPr="006D32FF">
              <w:rPr>
                <w:rFonts w:asciiTheme="minorHAnsi" w:eastAsia="Calibri" w:hAnsiTheme="minorHAnsi" w:cstheme="minorHAnsi"/>
                <w:color w:val="244061"/>
                <w:sz w:val="20"/>
                <w:szCs w:val="20"/>
                <w:lang w:val="en-GB"/>
              </w:rPr>
              <w:t>N</w:t>
            </w:r>
            <w:r w:rsidRPr="006D32FF">
              <w:rPr>
                <w:rFonts w:asciiTheme="minorHAnsi" w:eastAsia="Calibri" w:hAnsiTheme="minorHAnsi" w:cstheme="minorHAnsi"/>
                <w:color w:val="244061"/>
                <w:sz w:val="20"/>
                <w:szCs w:val="20"/>
              </w:rPr>
              <w:t>. (2014), Στρατηγική διοίκηση επιχειρήσεων [3</w:t>
            </w:r>
            <w:r w:rsidRPr="006D32FF">
              <w:rPr>
                <w:rFonts w:asciiTheme="minorHAnsi" w:eastAsia="Calibri" w:hAnsiTheme="minorHAnsi" w:cstheme="minorHAnsi"/>
                <w:color w:val="244061"/>
                <w:sz w:val="20"/>
                <w:szCs w:val="20"/>
                <w:vertAlign w:val="superscript"/>
                <w:lang w:val="en-US"/>
              </w:rPr>
              <w:t>rd</w:t>
            </w:r>
            <w:r w:rsidRPr="006D32FF">
              <w:rPr>
                <w:rFonts w:asciiTheme="minorHAnsi" w:eastAsia="Calibri" w:hAnsiTheme="minorHAnsi" w:cstheme="minorHAnsi"/>
                <w:color w:val="244061"/>
                <w:sz w:val="20"/>
                <w:szCs w:val="20"/>
              </w:rPr>
              <w:t xml:space="preserve"> R</w:t>
            </w:r>
            <w:r w:rsidRPr="006D32FF">
              <w:rPr>
                <w:rFonts w:asciiTheme="minorHAnsi" w:eastAsia="Calibri" w:hAnsiTheme="minorHAnsi" w:cstheme="minorHAnsi"/>
                <w:color w:val="244061"/>
                <w:sz w:val="20"/>
                <w:szCs w:val="20"/>
                <w:lang w:val="en-US"/>
              </w:rPr>
              <w:t>evised</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Edition</w:t>
            </w:r>
            <w:r w:rsidRPr="006D32FF">
              <w:rPr>
                <w:rFonts w:asciiTheme="minorHAnsi" w:eastAsia="Calibri" w:hAnsiTheme="minorHAnsi" w:cstheme="minorHAnsi"/>
                <w:color w:val="244061"/>
                <w:sz w:val="20"/>
                <w:szCs w:val="20"/>
              </w:rPr>
              <w:t>], Εκδόσεις Κριτική, Αθήνα.</w:t>
            </w:r>
            <w:r w:rsidRPr="006D32FF">
              <w:rPr>
                <w:rFonts w:asciiTheme="minorHAnsi" w:eastAsia="Calibri" w:hAnsiTheme="minorHAnsi" w:cstheme="minorHAnsi"/>
                <w:color w:val="244061"/>
                <w:sz w:val="20"/>
                <w:szCs w:val="20"/>
              </w:rPr>
              <w:br/>
            </w:r>
            <w:r w:rsidRPr="006D32FF">
              <w:rPr>
                <w:rFonts w:asciiTheme="minorHAnsi" w:eastAsia="Calibri" w:hAnsiTheme="minorHAnsi" w:cstheme="minorHAnsi"/>
                <w:color w:val="244061"/>
                <w:sz w:val="20"/>
                <w:szCs w:val="20"/>
                <w:lang w:val="en-GB"/>
              </w:rPr>
              <w:t>ISBN</w:t>
            </w:r>
            <w:r w:rsidRPr="006D32FF">
              <w:rPr>
                <w:rFonts w:asciiTheme="minorHAnsi" w:eastAsia="Calibri" w:hAnsiTheme="minorHAnsi" w:cstheme="minorHAnsi"/>
                <w:color w:val="244061"/>
                <w:sz w:val="20"/>
                <w:szCs w:val="20"/>
              </w:rPr>
              <w:t xml:space="preserve">: 978-960-218-890-3, </w:t>
            </w:r>
            <w:r w:rsidRPr="006D32FF">
              <w:rPr>
                <w:rFonts w:asciiTheme="minorHAnsi" w:eastAsia="Calibri" w:hAnsiTheme="minorHAnsi" w:cstheme="minorHAnsi"/>
                <w:color w:val="244061"/>
                <w:sz w:val="20"/>
                <w:szCs w:val="20"/>
                <w:lang w:val="en-GB"/>
              </w:rPr>
              <w:t>Book</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code</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in</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Eudoxos</w:t>
            </w:r>
            <w:r w:rsidRPr="006D32FF">
              <w:rPr>
                <w:rFonts w:asciiTheme="minorHAnsi" w:eastAsia="Calibri" w:hAnsiTheme="minorHAnsi" w:cstheme="minorHAnsi"/>
                <w:color w:val="244061"/>
                <w:sz w:val="20"/>
                <w:szCs w:val="20"/>
              </w:rPr>
              <w:t>: 33154735 [</w:t>
            </w:r>
            <w:r w:rsidRPr="006D32FF">
              <w:rPr>
                <w:rFonts w:asciiTheme="minorHAnsi" w:eastAsia="Calibri" w:hAnsiTheme="minorHAnsi" w:cstheme="minorHAnsi"/>
                <w:color w:val="244061"/>
                <w:sz w:val="20"/>
                <w:szCs w:val="20"/>
                <w:lang w:val="en-US"/>
              </w:rPr>
              <w:t>in</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Greek</w:t>
            </w:r>
            <w:r w:rsidRPr="006D32FF">
              <w:rPr>
                <w:rFonts w:asciiTheme="minorHAnsi" w:eastAsia="Calibri" w:hAnsiTheme="minorHAnsi" w:cstheme="minorHAnsi"/>
                <w:color w:val="244061"/>
                <w:sz w:val="20"/>
                <w:szCs w:val="20"/>
              </w:rPr>
              <w:t>]</w:t>
            </w:r>
          </w:p>
          <w:p w:rsidR="004B6ECF" w:rsidRPr="006D32FF" w:rsidRDefault="004B6ECF" w:rsidP="0031536C">
            <w:pPr>
              <w:pStyle w:val="a5"/>
              <w:numPr>
                <w:ilvl w:val="0"/>
                <w:numId w:val="125"/>
              </w:numPr>
              <w:spacing w:before="60" w:after="60" w:line="240" w:lineRule="auto"/>
              <w:contextualSpacing w:val="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Rothaermel</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F</w:t>
            </w:r>
            <w:r w:rsidRPr="006D32FF">
              <w:rPr>
                <w:rFonts w:asciiTheme="minorHAnsi" w:eastAsia="Calibri" w:hAnsiTheme="minorHAnsi" w:cstheme="minorHAnsi"/>
                <w:color w:val="244061"/>
                <w:sz w:val="20"/>
                <w:szCs w:val="20"/>
              </w:rPr>
              <w:t xml:space="preserve">. (2017), Στρατηγικό Μάνατζμεντ, Εκδόσεις </w:t>
            </w:r>
            <w:r w:rsidRPr="006D32FF">
              <w:rPr>
                <w:rFonts w:asciiTheme="minorHAnsi" w:eastAsia="Calibri" w:hAnsiTheme="minorHAnsi" w:cstheme="minorHAnsi"/>
                <w:color w:val="244061"/>
                <w:sz w:val="20"/>
                <w:szCs w:val="20"/>
                <w:lang w:val="en-GB"/>
              </w:rPr>
              <w:t>Rosili</w:t>
            </w:r>
            <w:r w:rsidRPr="006D32FF">
              <w:rPr>
                <w:rFonts w:asciiTheme="minorHAnsi" w:eastAsia="Calibri" w:hAnsiTheme="minorHAnsi" w:cstheme="minorHAnsi"/>
                <w:color w:val="244061"/>
                <w:sz w:val="20"/>
                <w:szCs w:val="20"/>
              </w:rPr>
              <w:t>, Αθήνα.</w:t>
            </w:r>
            <w:r w:rsidRPr="006D32FF">
              <w:rPr>
                <w:rFonts w:asciiTheme="minorHAnsi" w:eastAsia="Calibri" w:hAnsiTheme="minorHAnsi" w:cstheme="minorHAnsi"/>
                <w:color w:val="244061"/>
                <w:sz w:val="20"/>
                <w:szCs w:val="20"/>
              </w:rPr>
              <w:br/>
            </w:r>
            <w:r w:rsidRPr="006D32FF">
              <w:rPr>
                <w:rFonts w:asciiTheme="minorHAnsi" w:eastAsia="Calibri" w:hAnsiTheme="minorHAnsi" w:cstheme="minorHAnsi"/>
                <w:color w:val="244061"/>
                <w:sz w:val="20"/>
                <w:szCs w:val="20"/>
                <w:lang w:val="en-GB"/>
              </w:rPr>
              <w:t>ISBN: 978-618-5131-36-4, Book code in Eudoxos: 68382389</w:t>
            </w:r>
            <w:r w:rsidRPr="006D32FF">
              <w:rPr>
                <w:rFonts w:asciiTheme="minorHAnsi" w:eastAsia="Calibri" w:hAnsiTheme="minorHAnsi" w:cstheme="minorHAnsi"/>
                <w:color w:val="244061"/>
                <w:sz w:val="20"/>
                <w:szCs w:val="20"/>
                <w:lang w:val="en-US"/>
              </w:rPr>
              <w:t xml:space="preserve"> [in Greek]</w:t>
            </w:r>
          </w:p>
          <w:p w:rsidR="004B6ECF" w:rsidRPr="006D32FF" w:rsidRDefault="004B6ECF" w:rsidP="0031536C">
            <w:pPr>
              <w:pStyle w:val="a5"/>
              <w:numPr>
                <w:ilvl w:val="0"/>
                <w:numId w:val="125"/>
              </w:numPr>
              <w:spacing w:before="60" w:after="60" w:line="240" w:lineRule="auto"/>
              <w:contextualSpacing w:val="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Dess, G., McNamara, G., Eisner, A. and Lee, S.H. (2018), Strategic management: Text and Cases [9</w:t>
            </w:r>
            <w:r w:rsidRPr="006D32FF">
              <w:rPr>
                <w:rFonts w:asciiTheme="minorHAnsi" w:eastAsia="Calibri" w:hAnsiTheme="minorHAnsi" w:cstheme="minorHAnsi"/>
                <w:color w:val="244061"/>
                <w:sz w:val="20"/>
                <w:szCs w:val="20"/>
                <w:vertAlign w:val="superscript"/>
                <w:lang w:val="en-GB"/>
              </w:rPr>
              <w:t>th</w:t>
            </w:r>
            <w:r w:rsidRPr="006D32FF">
              <w:rPr>
                <w:rFonts w:asciiTheme="minorHAnsi" w:eastAsia="Calibri" w:hAnsiTheme="minorHAnsi" w:cstheme="minorHAnsi"/>
                <w:color w:val="244061"/>
                <w:sz w:val="20"/>
                <w:szCs w:val="20"/>
                <w:lang w:val="en-GB"/>
              </w:rPr>
              <w:t xml:space="preserve"> Edition], McGraw Hill Education, New York.</w:t>
            </w:r>
            <w:r w:rsidRPr="006D32FF">
              <w:rPr>
                <w:rFonts w:asciiTheme="minorHAnsi" w:eastAsia="Calibri" w:hAnsiTheme="minorHAnsi" w:cstheme="minorHAnsi"/>
                <w:color w:val="244061"/>
                <w:sz w:val="20"/>
                <w:szCs w:val="20"/>
                <w:lang w:val="en-GB"/>
              </w:rPr>
              <w:br/>
              <w:t>ISBN-10: 1259813959</w:t>
            </w:r>
          </w:p>
          <w:p w:rsidR="004B6ECF" w:rsidRPr="006D32FF" w:rsidRDefault="004B6ECF" w:rsidP="0031536C">
            <w:pPr>
              <w:pStyle w:val="a5"/>
              <w:numPr>
                <w:ilvl w:val="0"/>
                <w:numId w:val="125"/>
              </w:numPr>
              <w:spacing w:before="60" w:after="60" w:line="240" w:lineRule="auto"/>
              <w:contextualSpacing w:val="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David, F. and David, F. (2017), Strategic management: A competitive advantage approach, Concepts &amp; Cases [16</w:t>
            </w:r>
            <w:r w:rsidRPr="006D32FF">
              <w:rPr>
                <w:rFonts w:asciiTheme="minorHAnsi" w:eastAsia="Calibri" w:hAnsiTheme="minorHAnsi" w:cstheme="minorHAnsi"/>
                <w:color w:val="244061"/>
                <w:sz w:val="20"/>
                <w:szCs w:val="20"/>
                <w:vertAlign w:val="superscript"/>
                <w:lang w:val="en-GB"/>
              </w:rPr>
              <w:t>th</w:t>
            </w:r>
            <w:r w:rsidRPr="006D32FF">
              <w:rPr>
                <w:rFonts w:asciiTheme="minorHAnsi" w:eastAsia="Calibri" w:hAnsiTheme="minorHAnsi" w:cstheme="minorHAnsi"/>
                <w:color w:val="244061"/>
                <w:sz w:val="20"/>
                <w:szCs w:val="20"/>
                <w:lang w:val="en-GB"/>
              </w:rPr>
              <w:t xml:space="preserve"> Edition], Pearson Education, London.</w:t>
            </w:r>
            <w:r w:rsidRPr="006D32FF">
              <w:rPr>
                <w:rFonts w:asciiTheme="minorHAnsi" w:eastAsia="Calibri" w:hAnsiTheme="minorHAnsi" w:cstheme="minorHAnsi"/>
                <w:color w:val="244061"/>
                <w:sz w:val="20"/>
                <w:szCs w:val="20"/>
                <w:lang w:val="en-GB"/>
              </w:rPr>
              <w:br/>
              <w:t>ISBN-10: 1-292-14849-7.  ISBN-13: 978-1-292-14849-6</w:t>
            </w:r>
          </w:p>
          <w:p w:rsidR="004B6ECF" w:rsidRPr="006D32FF" w:rsidRDefault="004B6ECF" w:rsidP="009B2403">
            <w:pPr>
              <w:spacing w:before="60" w:after="60"/>
              <w:ind w:left="426" w:hanging="426"/>
              <w:rPr>
                <w:rFonts w:asciiTheme="minorHAnsi" w:eastAsia="Calibri" w:hAnsiTheme="minorHAnsi" w:cstheme="minorHAnsi"/>
                <w:color w:val="244061"/>
                <w:sz w:val="20"/>
                <w:szCs w:val="20"/>
                <w:lang w:val="en-GB"/>
              </w:rPr>
            </w:pPr>
          </w:p>
          <w:p w:rsidR="004B6ECF" w:rsidRPr="006D32FF" w:rsidRDefault="004B6ECF" w:rsidP="009B2403">
            <w:pPr>
              <w:spacing w:before="60" w:after="60"/>
              <w:ind w:left="426" w:hanging="426"/>
              <w:rPr>
                <w:rFonts w:asciiTheme="minorHAnsi" w:eastAsia="Calibri" w:hAnsiTheme="minorHAnsi" w:cstheme="minorHAnsi"/>
                <w:b/>
                <w:bCs/>
                <w:i/>
                <w:iCs/>
                <w:color w:val="244061"/>
                <w:sz w:val="20"/>
                <w:szCs w:val="20"/>
                <w:lang w:val="en-GB"/>
              </w:rPr>
            </w:pPr>
            <w:r w:rsidRPr="006D32FF">
              <w:rPr>
                <w:rFonts w:asciiTheme="minorHAnsi" w:eastAsia="Calibri" w:hAnsiTheme="minorHAnsi" w:cstheme="minorHAnsi"/>
                <w:b/>
                <w:bCs/>
                <w:i/>
                <w:iCs/>
                <w:color w:val="244061"/>
                <w:sz w:val="20"/>
                <w:szCs w:val="20"/>
                <w:lang w:val="en-GB"/>
              </w:rPr>
              <w:t>Suggested papers:</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Barney, J., Wright, M., &amp; Ketchen Jr, D. J. (2001). The resource-based view of the firm: Ten years after 1991. </w:t>
            </w:r>
            <w:r w:rsidRPr="006D32FF">
              <w:rPr>
                <w:rFonts w:asciiTheme="minorHAnsi" w:eastAsia="Calibri" w:hAnsiTheme="minorHAnsi" w:cstheme="minorHAnsi"/>
                <w:i/>
                <w:iCs/>
                <w:color w:val="244061"/>
                <w:sz w:val="20"/>
                <w:szCs w:val="20"/>
                <w:lang w:val="en-GB"/>
              </w:rPr>
              <w:t>Journal of Management</w:t>
            </w:r>
            <w:r w:rsidRPr="006D32FF">
              <w:rPr>
                <w:rFonts w:asciiTheme="minorHAnsi" w:eastAsia="Calibri" w:hAnsiTheme="minorHAnsi" w:cstheme="minorHAnsi"/>
                <w:color w:val="244061"/>
                <w:sz w:val="20"/>
                <w:szCs w:val="20"/>
                <w:lang w:val="en-GB"/>
              </w:rPr>
              <w:t>, 27(6), 625-641.</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Barreto, I. (2010). Dynamic capabilities: A review of past research and an agenda for the future. </w:t>
            </w:r>
            <w:r w:rsidRPr="006D32FF">
              <w:rPr>
                <w:rFonts w:asciiTheme="minorHAnsi" w:eastAsia="Calibri" w:hAnsiTheme="minorHAnsi" w:cstheme="minorHAnsi"/>
                <w:i/>
                <w:iCs/>
                <w:color w:val="244061"/>
                <w:sz w:val="20"/>
                <w:szCs w:val="20"/>
                <w:lang w:val="en-GB"/>
              </w:rPr>
              <w:t>Journal of Management</w:t>
            </w:r>
            <w:r w:rsidRPr="006D32FF">
              <w:rPr>
                <w:rFonts w:asciiTheme="minorHAnsi" w:eastAsia="Calibri" w:hAnsiTheme="minorHAnsi" w:cstheme="minorHAnsi"/>
                <w:color w:val="244061"/>
                <w:sz w:val="20"/>
                <w:szCs w:val="20"/>
                <w:lang w:val="en-GB"/>
              </w:rPr>
              <w:t>, 36(1), 256-280.</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Bryson, J. M. (2004). What to do when stakeholders matter: stakeholder identification and analysis techniques. </w:t>
            </w:r>
            <w:r w:rsidRPr="006D32FF">
              <w:rPr>
                <w:rFonts w:asciiTheme="minorHAnsi" w:eastAsia="Calibri" w:hAnsiTheme="minorHAnsi" w:cstheme="minorHAnsi"/>
                <w:i/>
                <w:iCs/>
                <w:color w:val="244061"/>
                <w:sz w:val="20"/>
                <w:szCs w:val="20"/>
                <w:lang w:val="en-GB"/>
              </w:rPr>
              <w:t>Public Management Review</w:t>
            </w:r>
            <w:r w:rsidRPr="006D32FF">
              <w:rPr>
                <w:rFonts w:asciiTheme="minorHAnsi" w:eastAsia="Calibri" w:hAnsiTheme="minorHAnsi" w:cstheme="minorHAnsi"/>
                <w:color w:val="244061"/>
                <w:sz w:val="20"/>
                <w:szCs w:val="20"/>
                <w:lang w:val="en-GB"/>
              </w:rPr>
              <w:t>, 6(1), 21-53.</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Chrisman, J. J., Chua, J. H., &amp; Sharma, P. (2005). Trends and directions in the development of a strategic management theory of the family firm. </w:t>
            </w:r>
            <w:r w:rsidRPr="006D32FF">
              <w:rPr>
                <w:rFonts w:asciiTheme="minorHAnsi" w:eastAsia="Calibri" w:hAnsiTheme="minorHAnsi" w:cstheme="minorHAnsi"/>
                <w:i/>
                <w:iCs/>
                <w:color w:val="244061"/>
                <w:sz w:val="20"/>
                <w:szCs w:val="20"/>
                <w:lang w:val="en-GB"/>
              </w:rPr>
              <w:t>Entrepreneurship Theory and Practice</w:t>
            </w:r>
            <w:r w:rsidRPr="006D32FF">
              <w:rPr>
                <w:rFonts w:asciiTheme="minorHAnsi" w:eastAsia="Calibri" w:hAnsiTheme="minorHAnsi" w:cstheme="minorHAnsi"/>
                <w:color w:val="244061"/>
                <w:sz w:val="20"/>
                <w:szCs w:val="20"/>
                <w:lang w:val="en-GB"/>
              </w:rPr>
              <w:t>, 29(5), 555-575.</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Dias, C. S., &amp; Ferreira, J. J. (2019). What we (do not) know about research in the strategic management of technological innovation?. </w:t>
            </w:r>
            <w:r w:rsidRPr="006D32FF">
              <w:rPr>
                <w:rFonts w:asciiTheme="minorHAnsi" w:eastAsia="Calibri" w:hAnsiTheme="minorHAnsi" w:cstheme="minorHAnsi"/>
                <w:i/>
                <w:iCs/>
                <w:color w:val="244061"/>
                <w:sz w:val="20"/>
                <w:szCs w:val="20"/>
                <w:lang w:val="en-GB"/>
              </w:rPr>
              <w:t>Innovation</w:t>
            </w:r>
            <w:r w:rsidRPr="006D32FF">
              <w:rPr>
                <w:rFonts w:asciiTheme="minorHAnsi" w:eastAsia="Calibri" w:hAnsiTheme="minorHAnsi" w:cstheme="minorHAnsi"/>
                <w:color w:val="244061"/>
                <w:sz w:val="20"/>
                <w:szCs w:val="20"/>
                <w:lang w:val="en-GB"/>
              </w:rPr>
              <w:t>, 1-23.</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Hult, G. T. M., &amp; Ketchen Jr, D. J. (2001). Does market orientation matter?: A test of the relationship between positional advantage and performance. </w:t>
            </w:r>
            <w:r w:rsidRPr="006D32FF">
              <w:rPr>
                <w:rFonts w:asciiTheme="minorHAnsi" w:eastAsia="Calibri" w:hAnsiTheme="minorHAnsi" w:cstheme="minorHAnsi"/>
                <w:i/>
                <w:iCs/>
                <w:color w:val="244061"/>
                <w:sz w:val="20"/>
                <w:szCs w:val="20"/>
                <w:lang w:val="en-GB"/>
              </w:rPr>
              <w:t>Strategic Management Journal</w:t>
            </w:r>
            <w:r w:rsidRPr="006D32FF">
              <w:rPr>
                <w:rFonts w:asciiTheme="minorHAnsi" w:eastAsia="Calibri" w:hAnsiTheme="minorHAnsi" w:cstheme="minorHAnsi"/>
                <w:color w:val="244061"/>
                <w:sz w:val="20"/>
                <w:szCs w:val="20"/>
                <w:lang w:val="en-GB"/>
              </w:rPr>
              <w:t>, 22(9), 899-906.</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Jarzabkowski, P. (2004). Strategy as practice: recursiveness, adaptation, and practices-in-use. </w:t>
            </w:r>
            <w:r w:rsidRPr="006D32FF">
              <w:rPr>
                <w:rFonts w:asciiTheme="minorHAnsi" w:eastAsia="Calibri" w:hAnsiTheme="minorHAnsi" w:cstheme="minorHAnsi"/>
                <w:i/>
                <w:iCs/>
                <w:color w:val="244061"/>
                <w:sz w:val="20"/>
                <w:szCs w:val="20"/>
                <w:lang w:val="en-GB"/>
              </w:rPr>
              <w:t xml:space="preserve">Organization </w:t>
            </w:r>
            <w:r w:rsidRPr="006D32FF">
              <w:rPr>
                <w:rFonts w:asciiTheme="minorHAnsi" w:eastAsia="Calibri" w:hAnsiTheme="minorHAnsi" w:cstheme="minorHAnsi"/>
                <w:i/>
                <w:iCs/>
                <w:color w:val="244061"/>
                <w:sz w:val="20"/>
                <w:szCs w:val="20"/>
                <w:lang w:val="en-GB"/>
              </w:rPr>
              <w:lastRenderedPageBreak/>
              <w:t>Studies</w:t>
            </w:r>
            <w:r w:rsidRPr="006D32FF">
              <w:rPr>
                <w:rFonts w:asciiTheme="minorHAnsi" w:eastAsia="Calibri" w:hAnsiTheme="minorHAnsi" w:cstheme="minorHAnsi"/>
                <w:color w:val="244061"/>
                <w:sz w:val="20"/>
                <w:szCs w:val="20"/>
                <w:lang w:val="en-GB"/>
              </w:rPr>
              <w:t>, 25(4), 529-560.</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Makadok, R. (2001). Toward a synthesis of the resource‐based and dynamic‐capability views of rent creation. </w:t>
            </w:r>
            <w:r w:rsidRPr="006D32FF">
              <w:rPr>
                <w:rFonts w:asciiTheme="minorHAnsi" w:eastAsia="Calibri" w:hAnsiTheme="minorHAnsi" w:cstheme="minorHAnsi"/>
                <w:i/>
                <w:iCs/>
                <w:color w:val="244061"/>
                <w:sz w:val="20"/>
                <w:szCs w:val="20"/>
                <w:lang w:val="en-GB"/>
              </w:rPr>
              <w:t>Strategic Management Journal</w:t>
            </w:r>
            <w:r w:rsidRPr="006D32FF">
              <w:rPr>
                <w:rFonts w:asciiTheme="minorHAnsi" w:eastAsia="Calibri" w:hAnsiTheme="minorHAnsi" w:cstheme="minorHAnsi"/>
                <w:color w:val="244061"/>
                <w:sz w:val="20"/>
                <w:szCs w:val="20"/>
                <w:lang w:val="en-GB"/>
              </w:rPr>
              <w:t>, 22(5), 387-401.</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Newbert, S. L. (2007). Empirical research on the resource‐based view of the firm: an assessment and suggestions for future research. </w:t>
            </w:r>
            <w:r w:rsidRPr="006D32FF">
              <w:rPr>
                <w:rFonts w:asciiTheme="minorHAnsi" w:eastAsia="Calibri" w:hAnsiTheme="minorHAnsi" w:cstheme="minorHAnsi"/>
                <w:i/>
                <w:iCs/>
                <w:color w:val="244061"/>
                <w:sz w:val="20"/>
                <w:szCs w:val="20"/>
                <w:lang w:val="en-GB"/>
              </w:rPr>
              <w:t>Strategic Management Journal</w:t>
            </w:r>
            <w:r w:rsidRPr="006D32FF">
              <w:rPr>
                <w:rFonts w:asciiTheme="minorHAnsi" w:eastAsia="Calibri" w:hAnsiTheme="minorHAnsi" w:cstheme="minorHAnsi"/>
                <w:color w:val="244061"/>
                <w:sz w:val="20"/>
                <w:szCs w:val="20"/>
                <w:lang w:val="en-GB"/>
              </w:rPr>
              <w:t>, 28(2), 121-146.</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Priem, R. L., &amp; Butler, J. E. (2001). Is the resource-based “view” a useful perspective for strategic management research?. </w:t>
            </w:r>
            <w:r w:rsidRPr="006D32FF">
              <w:rPr>
                <w:rFonts w:asciiTheme="minorHAnsi" w:eastAsia="Calibri" w:hAnsiTheme="minorHAnsi" w:cstheme="minorHAnsi"/>
                <w:i/>
                <w:iCs/>
                <w:color w:val="244061"/>
                <w:sz w:val="20"/>
                <w:szCs w:val="20"/>
                <w:lang w:val="en-GB"/>
              </w:rPr>
              <w:t>Academy of Management Review</w:t>
            </w:r>
            <w:r w:rsidRPr="006D32FF">
              <w:rPr>
                <w:rFonts w:asciiTheme="minorHAnsi" w:eastAsia="Calibri" w:hAnsiTheme="minorHAnsi" w:cstheme="minorHAnsi"/>
                <w:color w:val="244061"/>
                <w:sz w:val="20"/>
                <w:szCs w:val="20"/>
                <w:lang w:val="en-GB"/>
              </w:rPr>
              <w:t>, 26(1), 22-40.</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Schreyögg, G., &amp; Kliesch‐Eberl, M. (2007). How dynamic can organizational capabilities be? Towards a dual‐process model of capability dynamization. </w:t>
            </w:r>
            <w:r w:rsidRPr="006D32FF">
              <w:rPr>
                <w:rFonts w:asciiTheme="minorHAnsi" w:eastAsia="Calibri" w:hAnsiTheme="minorHAnsi" w:cstheme="minorHAnsi"/>
                <w:i/>
                <w:iCs/>
                <w:color w:val="244061"/>
                <w:sz w:val="20"/>
                <w:szCs w:val="20"/>
                <w:lang w:val="en-GB"/>
              </w:rPr>
              <w:t>Strategic Management Journal</w:t>
            </w:r>
            <w:r w:rsidRPr="006D32FF">
              <w:rPr>
                <w:rFonts w:asciiTheme="minorHAnsi" w:eastAsia="Calibri" w:hAnsiTheme="minorHAnsi" w:cstheme="minorHAnsi"/>
                <w:color w:val="244061"/>
                <w:sz w:val="20"/>
                <w:szCs w:val="20"/>
                <w:lang w:val="en-GB"/>
              </w:rPr>
              <w:t>, 28(9), 913-933.</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Teece, D. J., Pisano, G., &amp; Shuen, A. (1997). Dynamic capabilities and strategic management. </w:t>
            </w:r>
            <w:r w:rsidRPr="006D32FF">
              <w:rPr>
                <w:rFonts w:asciiTheme="minorHAnsi" w:eastAsia="Calibri" w:hAnsiTheme="minorHAnsi" w:cstheme="minorHAnsi"/>
                <w:i/>
                <w:iCs/>
                <w:color w:val="244061"/>
                <w:sz w:val="20"/>
                <w:szCs w:val="20"/>
                <w:lang w:val="en-GB"/>
              </w:rPr>
              <w:t>Strategic Management Journal</w:t>
            </w:r>
            <w:r w:rsidRPr="006D32FF">
              <w:rPr>
                <w:rFonts w:asciiTheme="minorHAnsi" w:eastAsia="Calibri" w:hAnsiTheme="minorHAnsi" w:cstheme="minorHAnsi"/>
                <w:color w:val="244061"/>
                <w:sz w:val="20"/>
                <w:szCs w:val="20"/>
                <w:lang w:val="en-GB"/>
              </w:rPr>
              <w:t>, 18(7), 509-533.</w:t>
            </w:r>
          </w:p>
          <w:p w:rsidR="004B6ECF" w:rsidRPr="006D32FF" w:rsidRDefault="004B6ECF" w:rsidP="009B2403">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Zaheer, A., &amp; Bell, G. G. (2005). Benefiting from network position: firm capabilities, structural holes, and performance. </w:t>
            </w:r>
            <w:r w:rsidRPr="006D32FF">
              <w:rPr>
                <w:rFonts w:asciiTheme="minorHAnsi" w:eastAsia="Calibri" w:hAnsiTheme="minorHAnsi" w:cstheme="minorHAnsi"/>
                <w:i/>
                <w:iCs/>
                <w:color w:val="244061"/>
                <w:sz w:val="20"/>
                <w:szCs w:val="20"/>
                <w:lang w:val="en-GB"/>
              </w:rPr>
              <w:t>Strategic Management Journal</w:t>
            </w:r>
            <w:r w:rsidRPr="006D32FF">
              <w:rPr>
                <w:rFonts w:asciiTheme="minorHAnsi" w:eastAsia="Calibri" w:hAnsiTheme="minorHAnsi" w:cstheme="minorHAnsi"/>
                <w:color w:val="244061"/>
                <w:sz w:val="20"/>
                <w:szCs w:val="20"/>
                <w:lang w:val="en-GB"/>
              </w:rPr>
              <w:t>, 26(9), 809-825.</w:t>
            </w:r>
          </w:p>
        </w:tc>
      </w:tr>
    </w:tbl>
    <w:p w:rsidR="004B6ECF" w:rsidRPr="006D32FF" w:rsidRDefault="004B6ECF" w:rsidP="004B6ECF">
      <w:pPr>
        <w:ind w:left="426" w:hanging="426"/>
        <w:rPr>
          <w:rFonts w:asciiTheme="minorHAnsi" w:eastAsia="Calibri" w:hAnsiTheme="minorHAnsi" w:cstheme="minorHAnsi"/>
          <w:lang w:val="en-GB"/>
        </w:rPr>
      </w:pPr>
    </w:p>
    <w:p w:rsidR="002E7B01" w:rsidRPr="006D32FF" w:rsidRDefault="002E7B01" w:rsidP="002E7B01">
      <w:pPr>
        <w:spacing w:before="120"/>
        <w:jc w:val="center"/>
        <w:rPr>
          <w:rFonts w:asciiTheme="minorHAnsi" w:hAnsiTheme="minorHAnsi" w:cstheme="minorHAnsi"/>
        </w:rPr>
      </w:pPr>
      <w:r w:rsidRPr="006D32FF">
        <w:rPr>
          <w:rFonts w:asciiTheme="minorHAnsi" w:hAnsiTheme="minorHAnsi" w:cstheme="minorHAnsi"/>
          <w:b/>
        </w:rPr>
        <w:t>COURSE OUTLINE</w:t>
      </w:r>
    </w:p>
    <w:p w:rsidR="002E7B01" w:rsidRPr="006D32FF" w:rsidRDefault="002E7B01" w:rsidP="0031536C">
      <w:pPr>
        <w:widowControl w:val="0"/>
        <w:numPr>
          <w:ilvl w:val="0"/>
          <w:numId w:val="76"/>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2E7B01" w:rsidRPr="006D32FF" w:rsidTr="00034961">
        <w:tc>
          <w:tcPr>
            <w:tcW w:w="3009" w:type="dxa"/>
            <w:shd w:val="clear" w:color="auto" w:fill="D0CECE" w:themeFill="background2" w:themeFillShade="E6"/>
          </w:tcPr>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2E7B01" w:rsidRPr="006D32FF" w:rsidRDefault="002E7B01"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2E7B01" w:rsidRPr="006D32FF" w:rsidTr="00034961">
        <w:tc>
          <w:tcPr>
            <w:tcW w:w="3009" w:type="dxa"/>
            <w:shd w:val="clear" w:color="auto" w:fill="D0CECE" w:themeFill="background2" w:themeFillShade="E6"/>
          </w:tcPr>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2E7B01" w:rsidRPr="006D32FF" w:rsidRDefault="002E7B01"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 xml:space="preserve">ACCOUNTING AND FINANCE </w:t>
            </w:r>
          </w:p>
        </w:tc>
      </w:tr>
      <w:tr w:rsidR="002E7B01" w:rsidRPr="006D32FF" w:rsidTr="00034961">
        <w:tc>
          <w:tcPr>
            <w:tcW w:w="3009" w:type="dxa"/>
            <w:shd w:val="clear" w:color="auto" w:fill="D0CECE" w:themeFill="background2" w:themeFillShade="E6"/>
          </w:tcPr>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2E7B01" w:rsidRPr="006D32FF" w:rsidRDefault="002E7B01"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UNDERGRADUATE</w:t>
            </w:r>
          </w:p>
        </w:tc>
      </w:tr>
      <w:tr w:rsidR="002E7B01" w:rsidRPr="006D32FF" w:rsidTr="00034961">
        <w:tc>
          <w:tcPr>
            <w:tcW w:w="3009" w:type="dxa"/>
            <w:shd w:val="clear" w:color="auto" w:fill="D0CECE" w:themeFill="background2" w:themeFillShade="E6"/>
          </w:tcPr>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2E7B01" w:rsidRPr="006D32FF" w:rsidRDefault="002E7B01" w:rsidP="00034961">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ND</w:t>
            </w:r>
            <w:r w:rsidR="008D07EF">
              <w:rPr>
                <w:rFonts w:asciiTheme="minorHAnsi" w:hAnsiTheme="minorHAnsi" w:cstheme="minorHAnsi"/>
                <w:b/>
                <w:color w:val="1F3864" w:themeColor="accent1" w:themeShade="80"/>
                <w:sz w:val="20"/>
                <w:szCs w:val="20"/>
              </w:rPr>
              <w:t>6</w:t>
            </w:r>
          </w:p>
        </w:tc>
        <w:tc>
          <w:tcPr>
            <w:tcW w:w="2281" w:type="dxa"/>
            <w:gridSpan w:val="2"/>
            <w:shd w:val="clear" w:color="auto" w:fill="D0CECE" w:themeFill="background2" w:themeFillShade="E6"/>
          </w:tcPr>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2E7B01" w:rsidRPr="006D32FF" w:rsidRDefault="002E7B01" w:rsidP="00034961">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4</w:t>
            </w:r>
          </w:p>
        </w:tc>
      </w:tr>
      <w:tr w:rsidR="002E7B01" w:rsidRPr="006D32FF" w:rsidTr="00034961">
        <w:trPr>
          <w:trHeight w:val="375"/>
        </w:trPr>
        <w:tc>
          <w:tcPr>
            <w:tcW w:w="3009" w:type="dxa"/>
            <w:shd w:val="clear" w:color="auto" w:fill="D0CECE" w:themeFill="background2" w:themeFillShade="E6"/>
            <w:vAlign w:val="center"/>
          </w:tcPr>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2E7B01" w:rsidRPr="004D5073" w:rsidRDefault="002E7B01" w:rsidP="00034961">
            <w:pPr>
              <w:rPr>
                <w:rFonts w:asciiTheme="minorHAnsi" w:hAnsiTheme="minorHAnsi" w:cstheme="minorHAnsi"/>
                <w:b/>
                <w:color w:val="1F3864" w:themeColor="accent1" w:themeShade="80"/>
                <w:sz w:val="20"/>
                <w:szCs w:val="20"/>
              </w:rPr>
            </w:pPr>
            <w:r w:rsidRPr="004D5073">
              <w:rPr>
                <w:rFonts w:asciiTheme="minorHAnsi" w:hAnsiTheme="minorHAnsi" w:cstheme="minorHAnsi"/>
                <w:b/>
                <w:color w:val="1F3864" w:themeColor="accent1" w:themeShade="80"/>
                <w:szCs w:val="20"/>
              </w:rPr>
              <w:t>FOREIGN LANGUAGE I</w:t>
            </w:r>
          </w:p>
        </w:tc>
      </w:tr>
      <w:tr w:rsidR="002E7B01" w:rsidRPr="006D32FF" w:rsidTr="00034961">
        <w:trPr>
          <w:trHeight w:val="196"/>
        </w:trPr>
        <w:tc>
          <w:tcPr>
            <w:tcW w:w="5298" w:type="dxa"/>
            <w:gridSpan w:val="3"/>
            <w:shd w:val="clear" w:color="auto" w:fill="D0CECE" w:themeFill="background2" w:themeFillShade="E6"/>
            <w:vAlign w:val="center"/>
          </w:tcPr>
          <w:p w:rsidR="002E7B01" w:rsidRPr="006D32FF" w:rsidRDefault="002E7B01" w:rsidP="00034961">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2E7B01" w:rsidRPr="006D32FF" w:rsidRDefault="002E7B01" w:rsidP="00034961">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2E7B01" w:rsidRPr="006D32FF" w:rsidRDefault="002E7B01" w:rsidP="00034961">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2E7B01" w:rsidRPr="006D32FF" w:rsidTr="00034961">
        <w:trPr>
          <w:trHeight w:val="194"/>
        </w:trPr>
        <w:tc>
          <w:tcPr>
            <w:tcW w:w="5298" w:type="dxa"/>
            <w:gridSpan w:val="3"/>
          </w:tcPr>
          <w:p w:rsidR="002E7B01" w:rsidRPr="006D32FF" w:rsidRDefault="002E7B01" w:rsidP="00034961">
            <w:pPr>
              <w:jc w:val="right"/>
              <w:rPr>
                <w:rFonts w:asciiTheme="minorHAnsi" w:hAnsiTheme="minorHAnsi" w:cstheme="minorHAnsi"/>
                <w:color w:val="002060"/>
                <w:sz w:val="20"/>
                <w:szCs w:val="20"/>
              </w:rPr>
            </w:pPr>
            <w:r w:rsidRPr="006D32FF">
              <w:rPr>
                <w:rFonts w:asciiTheme="minorHAnsi" w:eastAsia="Arial Unicode MS" w:hAnsiTheme="minorHAnsi" w:cstheme="minorHAnsi"/>
                <w:color w:val="000000"/>
                <w:sz w:val="22"/>
                <w:szCs w:val="22"/>
                <w:lang w:val="en-GB"/>
              </w:rPr>
              <w:t xml:space="preserve">Tutorials  (Theory ) &amp; practice works </w:t>
            </w:r>
          </w:p>
        </w:tc>
        <w:tc>
          <w:tcPr>
            <w:tcW w:w="1552" w:type="dxa"/>
            <w:gridSpan w:val="2"/>
            <w:vAlign w:val="center"/>
          </w:tcPr>
          <w:p w:rsidR="002E7B01" w:rsidRPr="006D32FF" w:rsidRDefault="002E7B01" w:rsidP="00034961">
            <w:pPr>
              <w:jc w:val="center"/>
              <w:rPr>
                <w:rFonts w:asciiTheme="minorHAnsi" w:hAnsiTheme="minorHAnsi" w:cstheme="minorHAnsi"/>
                <w:color w:val="1F3864" w:themeColor="accent1" w:themeShade="80"/>
                <w:sz w:val="20"/>
                <w:szCs w:val="20"/>
              </w:rPr>
            </w:pPr>
            <w:r w:rsidRPr="006D32FF">
              <w:rPr>
                <w:rFonts w:asciiTheme="minorHAnsi" w:eastAsia="Arial Unicode MS" w:hAnsiTheme="minorHAnsi" w:cstheme="minorHAnsi"/>
                <w:color w:val="000000"/>
                <w:sz w:val="22"/>
                <w:szCs w:val="22"/>
              </w:rPr>
              <w:t>4</w:t>
            </w:r>
          </w:p>
        </w:tc>
        <w:tc>
          <w:tcPr>
            <w:tcW w:w="1622" w:type="dxa"/>
            <w:vAlign w:val="center"/>
          </w:tcPr>
          <w:p w:rsidR="002E7B01" w:rsidRPr="006D32FF" w:rsidRDefault="002E7B01" w:rsidP="00034961">
            <w:pPr>
              <w:jc w:val="center"/>
              <w:rPr>
                <w:rFonts w:asciiTheme="minorHAnsi" w:hAnsiTheme="minorHAnsi" w:cstheme="minorHAnsi"/>
                <w:color w:val="1F3864" w:themeColor="accent1" w:themeShade="80"/>
                <w:sz w:val="20"/>
                <w:szCs w:val="20"/>
              </w:rPr>
            </w:pPr>
            <w:r w:rsidRPr="006D32FF">
              <w:rPr>
                <w:rFonts w:asciiTheme="minorHAnsi" w:eastAsia="Arial Unicode MS" w:hAnsiTheme="minorHAnsi" w:cstheme="minorHAnsi"/>
                <w:color w:val="000000"/>
                <w:sz w:val="22"/>
                <w:szCs w:val="22"/>
                <w:lang w:val="en-GB"/>
              </w:rPr>
              <w:t>5</w:t>
            </w:r>
          </w:p>
        </w:tc>
      </w:tr>
      <w:tr w:rsidR="002E7B01" w:rsidRPr="006D32FF" w:rsidTr="00034961">
        <w:trPr>
          <w:trHeight w:val="194"/>
        </w:trPr>
        <w:tc>
          <w:tcPr>
            <w:tcW w:w="5298" w:type="dxa"/>
            <w:gridSpan w:val="3"/>
          </w:tcPr>
          <w:p w:rsidR="002E7B01" w:rsidRPr="006D32FF" w:rsidRDefault="002E7B01" w:rsidP="00034961">
            <w:pPr>
              <w:jc w:val="right"/>
              <w:rPr>
                <w:rFonts w:asciiTheme="minorHAnsi" w:hAnsiTheme="minorHAnsi" w:cstheme="minorHAnsi"/>
                <w:b/>
                <w:color w:val="002060"/>
                <w:sz w:val="20"/>
                <w:szCs w:val="20"/>
              </w:rPr>
            </w:pPr>
          </w:p>
        </w:tc>
        <w:tc>
          <w:tcPr>
            <w:tcW w:w="1552" w:type="dxa"/>
            <w:gridSpan w:val="2"/>
          </w:tcPr>
          <w:p w:rsidR="002E7B01" w:rsidRPr="006D32FF" w:rsidRDefault="002E7B01" w:rsidP="00034961">
            <w:pPr>
              <w:jc w:val="right"/>
              <w:rPr>
                <w:rFonts w:asciiTheme="minorHAnsi" w:hAnsiTheme="minorHAnsi" w:cstheme="minorHAnsi"/>
                <w:color w:val="002060"/>
                <w:sz w:val="20"/>
                <w:szCs w:val="20"/>
              </w:rPr>
            </w:pPr>
          </w:p>
        </w:tc>
        <w:tc>
          <w:tcPr>
            <w:tcW w:w="1622" w:type="dxa"/>
          </w:tcPr>
          <w:p w:rsidR="002E7B01" w:rsidRPr="006D32FF" w:rsidRDefault="002E7B01" w:rsidP="00034961">
            <w:pPr>
              <w:rPr>
                <w:rFonts w:asciiTheme="minorHAnsi" w:hAnsiTheme="minorHAnsi" w:cstheme="minorHAnsi"/>
                <w:color w:val="002060"/>
                <w:sz w:val="20"/>
                <w:szCs w:val="20"/>
              </w:rPr>
            </w:pPr>
          </w:p>
        </w:tc>
      </w:tr>
      <w:tr w:rsidR="002E7B01" w:rsidRPr="006D32FF" w:rsidTr="00034961">
        <w:trPr>
          <w:trHeight w:val="194"/>
        </w:trPr>
        <w:tc>
          <w:tcPr>
            <w:tcW w:w="5298" w:type="dxa"/>
            <w:gridSpan w:val="3"/>
          </w:tcPr>
          <w:p w:rsidR="002E7B01" w:rsidRPr="006D32FF" w:rsidRDefault="002E7B01" w:rsidP="00034961">
            <w:pPr>
              <w:rPr>
                <w:rFonts w:asciiTheme="minorHAnsi" w:hAnsiTheme="minorHAnsi" w:cstheme="minorHAnsi"/>
                <w:b/>
                <w:color w:val="002060"/>
                <w:sz w:val="20"/>
                <w:szCs w:val="20"/>
              </w:rPr>
            </w:pPr>
          </w:p>
        </w:tc>
        <w:tc>
          <w:tcPr>
            <w:tcW w:w="1552" w:type="dxa"/>
            <w:gridSpan w:val="2"/>
          </w:tcPr>
          <w:p w:rsidR="002E7B01" w:rsidRPr="006D32FF" w:rsidRDefault="002E7B01" w:rsidP="00034961">
            <w:pPr>
              <w:jc w:val="right"/>
              <w:rPr>
                <w:rFonts w:asciiTheme="minorHAnsi" w:hAnsiTheme="minorHAnsi" w:cstheme="minorHAnsi"/>
                <w:color w:val="002060"/>
                <w:sz w:val="20"/>
                <w:szCs w:val="20"/>
              </w:rPr>
            </w:pPr>
          </w:p>
        </w:tc>
        <w:tc>
          <w:tcPr>
            <w:tcW w:w="1622" w:type="dxa"/>
          </w:tcPr>
          <w:p w:rsidR="002E7B01" w:rsidRPr="006D32FF" w:rsidRDefault="002E7B01" w:rsidP="00034961">
            <w:pPr>
              <w:rPr>
                <w:rFonts w:asciiTheme="minorHAnsi" w:hAnsiTheme="minorHAnsi" w:cstheme="minorHAnsi"/>
                <w:color w:val="002060"/>
                <w:sz w:val="20"/>
                <w:szCs w:val="20"/>
              </w:rPr>
            </w:pPr>
          </w:p>
        </w:tc>
      </w:tr>
      <w:tr w:rsidR="002E7B01" w:rsidRPr="006D32FF" w:rsidTr="00034961">
        <w:trPr>
          <w:trHeight w:val="194"/>
        </w:trPr>
        <w:tc>
          <w:tcPr>
            <w:tcW w:w="5298" w:type="dxa"/>
            <w:gridSpan w:val="3"/>
            <w:shd w:val="clear" w:color="auto" w:fill="D0CECE" w:themeFill="background2" w:themeFillShade="E6"/>
          </w:tcPr>
          <w:p w:rsidR="002E7B01" w:rsidRPr="006D32FF" w:rsidRDefault="002E7B01" w:rsidP="00034961">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2E7B01" w:rsidRPr="006D32FF" w:rsidRDefault="002E7B01" w:rsidP="00034961">
            <w:pPr>
              <w:jc w:val="right"/>
              <w:rPr>
                <w:rFonts w:asciiTheme="minorHAnsi" w:hAnsiTheme="minorHAnsi" w:cstheme="minorHAnsi"/>
                <w:color w:val="002060"/>
                <w:sz w:val="20"/>
                <w:szCs w:val="20"/>
              </w:rPr>
            </w:pPr>
          </w:p>
        </w:tc>
        <w:tc>
          <w:tcPr>
            <w:tcW w:w="1622" w:type="dxa"/>
          </w:tcPr>
          <w:p w:rsidR="002E7B01" w:rsidRPr="006D32FF" w:rsidRDefault="002E7B01" w:rsidP="00034961">
            <w:pPr>
              <w:rPr>
                <w:rFonts w:asciiTheme="minorHAnsi" w:hAnsiTheme="minorHAnsi" w:cstheme="minorHAnsi"/>
                <w:color w:val="002060"/>
                <w:sz w:val="20"/>
                <w:szCs w:val="20"/>
              </w:rPr>
            </w:pPr>
          </w:p>
        </w:tc>
      </w:tr>
      <w:tr w:rsidR="002E7B01" w:rsidRPr="006D32FF" w:rsidTr="00034961">
        <w:trPr>
          <w:trHeight w:val="599"/>
        </w:trPr>
        <w:tc>
          <w:tcPr>
            <w:tcW w:w="3009" w:type="dxa"/>
            <w:shd w:val="clear" w:color="auto" w:fill="D0CECE" w:themeFill="background2" w:themeFillShade="E6"/>
          </w:tcPr>
          <w:p w:rsidR="002E7B01" w:rsidRPr="006D32FF" w:rsidRDefault="002E7B01" w:rsidP="00034961">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2E7B01" w:rsidRPr="006D32FF" w:rsidRDefault="002E7B01" w:rsidP="00034961">
            <w:pPr>
              <w:rPr>
                <w:rFonts w:asciiTheme="minorHAnsi" w:hAnsiTheme="minorHAnsi" w:cstheme="minorHAnsi"/>
                <w:iCs/>
                <w:color w:val="1F3864" w:themeColor="accent1" w:themeShade="80"/>
                <w:sz w:val="20"/>
                <w:szCs w:val="20"/>
              </w:rPr>
            </w:pPr>
            <w:r w:rsidRPr="006D32FF">
              <w:rPr>
                <w:rFonts w:asciiTheme="minorHAnsi" w:hAnsiTheme="minorHAnsi" w:cstheme="minorHAnsi"/>
                <w:iCs/>
                <w:sz w:val="20"/>
                <w:szCs w:val="20"/>
              </w:rPr>
              <w:t>Skill Development</w:t>
            </w:r>
          </w:p>
        </w:tc>
      </w:tr>
      <w:tr w:rsidR="002E7B01" w:rsidRPr="006D32FF" w:rsidTr="00034961">
        <w:tc>
          <w:tcPr>
            <w:tcW w:w="3009" w:type="dxa"/>
            <w:shd w:val="clear" w:color="auto" w:fill="D0CECE" w:themeFill="background2" w:themeFillShade="E6"/>
          </w:tcPr>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2E7B01" w:rsidRPr="006D32FF" w:rsidRDefault="002E7B01" w:rsidP="00034961">
            <w:pPr>
              <w:jc w:val="right"/>
              <w:rPr>
                <w:rFonts w:asciiTheme="minorHAnsi" w:hAnsiTheme="minorHAnsi" w:cstheme="minorHAnsi"/>
                <w:b/>
                <w:sz w:val="20"/>
                <w:szCs w:val="20"/>
              </w:rPr>
            </w:pPr>
          </w:p>
        </w:tc>
        <w:tc>
          <w:tcPr>
            <w:tcW w:w="5463" w:type="dxa"/>
            <w:gridSpan w:val="5"/>
          </w:tcPr>
          <w:p w:rsidR="002E7B01" w:rsidRPr="006D32FF" w:rsidRDefault="002E7B01"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 xml:space="preserve">None </w:t>
            </w:r>
          </w:p>
        </w:tc>
      </w:tr>
      <w:tr w:rsidR="002E7B01" w:rsidRPr="006D32FF" w:rsidTr="00034961">
        <w:tc>
          <w:tcPr>
            <w:tcW w:w="3009" w:type="dxa"/>
            <w:shd w:val="clear" w:color="auto" w:fill="D0CECE" w:themeFill="background2" w:themeFillShade="E6"/>
          </w:tcPr>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2E7B01" w:rsidRPr="006D32FF" w:rsidRDefault="002E7B01"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Greek</w:t>
            </w:r>
          </w:p>
        </w:tc>
      </w:tr>
      <w:tr w:rsidR="002E7B01" w:rsidRPr="006D32FF" w:rsidTr="00034961">
        <w:tc>
          <w:tcPr>
            <w:tcW w:w="3009" w:type="dxa"/>
            <w:shd w:val="clear" w:color="auto" w:fill="D0CECE" w:themeFill="background2" w:themeFillShade="E6"/>
          </w:tcPr>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2E7B01" w:rsidRPr="006D32FF" w:rsidRDefault="002E7B01" w:rsidP="00034961">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2E7B01" w:rsidRPr="006D32FF" w:rsidTr="00034961">
        <w:tc>
          <w:tcPr>
            <w:tcW w:w="3009" w:type="dxa"/>
            <w:shd w:val="clear" w:color="auto" w:fill="D0CECE" w:themeFill="background2" w:themeFillShade="E6"/>
          </w:tcPr>
          <w:p w:rsidR="002E7B01" w:rsidRPr="006D32FF" w:rsidRDefault="002E7B01" w:rsidP="00034961">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2E7B01" w:rsidRPr="006D32FF" w:rsidRDefault="002E7B01" w:rsidP="00034961">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000000"/>
                <w:sz w:val="22"/>
                <w:szCs w:val="22"/>
                <w:lang w:val="en-GB"/>
              </w:rPr>
              <w:t>https://eclass.emt.</w:t>
            </w:r>
            <w:r w:rsidR="00427402">
              <w:rPr>
                <w:rFonts w:asciiTheme="minorHAnsi" w:hAnsiTheme="minorHAnsi" w:cstheme="minorHAnsi"/>
                <w:color w:val="000000"/>
                <w:sz w:val="22"/>
                <w:szCs w:val="22"/>
                <w:lang w:val="en-GB"/>
              </w:rPr>
              <w:t>duth</w:t>
            </w:r>
            <w:r w:rsidRPr="006D32FF">
              <w:rPr>
                <w:rFonts w:asciiTheme="minorHAnsi" w:hAnsiTheme="minorHAnsi" w:cstheme="minorHAnsi"/>
                <w:color w:val="000000"/>
                <w:sz w:val="22"/>
                <w:szCs w:val="22"/>
                <w:lang w:val="en-GB"/>
              </w:rPr>
              <w:t>.gr/courses/AF104/</w:t>
            </w:r>
          </w:p>
        </w:tc>
      </w:tr>
    </w:tbl>
    <w:p w:rsidR="002E7B01" w:rsidRPr="006D32FF" w:rsidRDefault="002E7B01" w:rsidP="0031536C">
      <w:pPr>
        <w:widowControl w:val="0"/>
        <w:numPr>
          <w:ilvl w:val="0"/>
          <w:numId w:val="76"/>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2E7B01" w:rsidRPr="006D32FF" w:rsidTr="00034961">
        <w:tc>
          <w:tcPr>
            <w:tcW w:w="8472" w:type="dxa"/>
            <w:gridSpan w:val="2"/>
            <w:tcBorders>
              <w:bottom w:val="nil"/>
            </w:tcBorders>
            <w:shd w:val="clear" w:color="auto" w:fill="D0CECE" w:themeFill="background2" w:themeFillShade="E6"/>
          </w:tcPr>
          <w:p w:rsidR="002E7B01" w:rsidRPr="006D32FF" w:rsidRDefault="002E7B01" w:rsidP="00034961">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2E7B01" w:rsidRPr="006D32FF" w:rsidTr="00034961">
        <w:tc>
          <w:tcPr>
            <w:tcW w:w="8472" w:type="dxa"/>
            <w:gridSpan w:val="2"/>
            <w:tcBorders>
              <w:top w:val="nil"/>
            </w:tcBorders>
            <w:shd w:val="clear" w:color="auto" w:fill="D0CECE" w:themeFill="background2" w:themeFillShade="E6"/>
          </w:tcPr>
          <w:p w:rsidR="002E7B01" w:rsidRPr="006D32FF" w:rsidRDefault="002E7B01" w:rsidP="00034961">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2E7B01" w:rsidRPr="006D32FF" w:rsidTr="00034961">
        <w:tc>
          <w:tcPr>
            <w:tcW w:w="8472" w:type="dxa"/>
            <w:gridSpan w:val="2"/>
          </w:tcPr>
          <w:p w:rsidR="002E7B01" w:rsidRPr="006D32FF" w:rsidRDefault="002E7B01" w:rsidP="00034961">
            <w:pPr>
              <w:widowControl w:val="0"/>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This course is designed to help students enhance the study of the English language in relation to their field of study and strengthen their language skills which are considered essential not only for undergraduate or graduate studies but also for their future working environment.</w:t>
            </w:r>
          </w:p>
          <w:p w:rsidR="002E7B01" w:rsidRPr="006D32FF" w:rsidRDefault="002E7B01" w:rsidP="00034961">
            <w:pPr>
              <w:widowControl w:val="0"/>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 xml:space="preserve">The course focuses on the four areas of learning a language: reading, writing and speaking. The element of understanding written language (Reading) consists of activities and exercises that help students understand both long and short scientific texts so that their vocabulary to be enriched, and in parallel, to achieve familiarity with scientific text analysis strategies. In this context, students are asked to understand and delve into extensive </w:t>
            </w:r>
            <w:r w:rsidRPr="006D32FF">
              <w:rPr>
                <w:rFonts w:asciiTheme="minorHAnsi" w:eastAsia="Arial Unicode MS" w:hAnsiTheme="minorHAnsi" w:cstheme="minorHAnsi"/>
                <w:color w:val="000000"/>
                <w:sz w:val="22"/>
                <w:szCs w:val="22"/>
                <w:lang w:val="en-GB"/>
              </w:rPr>
              <w:lastRenderedPageBreak/>
              <w:t>scientific articles/texts covering the fields of Economics. The element of academic writing involves tasks concerning production of limited textual items. What is more, students are practiced in speaking skills so that they will be able to learn to get their ideas across to others.</w:t>
            </w:r>
          </w:p>
          <w:p w:rsidR="002E7B01" w:rsidRPr="006D32FF" w:rsidRDefault="002E7B01" w:rsidP="00034961">
            <w:pPr>
              <w:widowControl w:val="0"/>
              <w:autoSpaceDE w:val="0"/>
              <w:autoSpaceDN w:val="0"/>
              <w:adjustRightInd w:val="0"/>
              <w:jc w:val="both"/>
              <w:rPr>
                <w:rFonts w:asciiTheme="minorHAnsi" w:eastAsia="Arial Unicode MS" w:hAnsiTheme="minorHAnsi" w:cstheme="minorHAnsi"/>
                <w:b/>
                <w:color w:val="000000"/>
                <w:lang w:val="en-GB"/>
              </w:rPr>
            </w:pPr>
            <w:r w:rsidRPr="006D32FF">
              <w:rPr>
                <w:rFonts w:asciiTheme="minorHAnsi" w:eastAsia="Arial Unicode MS" w:hAnsiTheme="minorHAnsi" w:cstheme="minorHAnsi"/>
                <w:b/>
                <w:color w:val="000000"/>
                <w:sz w:val="22"/>
                <w:szCs w:val="22"/>
                <w:lang w:val="en-GB"/>
              </w:rPr>
              <w:t>Goals and Objectives of the Course:</w:t>
            </w:r>
          </w:p>
          <w:p w:rsidR="002E7B01" w:rsidRPr="006D32FF" w:rsidRDefault="002E7B01" w:rsidP="0031536C">
            <w:pPr>
              <w:widowControl w:val="0"/>
              <w:numPr>
                <w:ilvl w:val="0"/>
                <w:numId w:val="74"/>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Understand English texts related to student’s field of study</w:t>
            </w:r>
          </w:p>
          <w:p w:rsidR="002E7B01" w:rsidRPr="006D32FF" w:rsidRDefault="002E7B01" w:rsidP="0031536C">
            <w:pPr>
              <w:widowControl w:val="0"/>
              <w:numPr>
                <w:ilvl w:val="0"/>
                <w:numId w:val="74"/>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Develop academic skills (e.g. Improve the capacity of students to write effectively for academic purposes using a variety of tasks.)</w:t>
            </w:r>
          </w:p>
          <w:p w:rsidR="002E7B01" w:rsidRPr="006D32FF" w:rsidRDefault="002E7B01" w:rsidP="0031536C">
            <w:pPr>
              <w:widowControl w:val="0"/>
              <w:numPr>
                <w:ilvl w:val="0"/>
                <w:numId w:val="72"/>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Improve the students’ ability to use sources and to effectively synthesize from them.</w:t>
            </w:r>
          </w:p>
          <w:p w:rsidR="002E7B01" w:rsidRPr="006D32FF" w:rsidRDefault="002E7B01" w:rsidP="0031536C">
            <w:pPr>
              <w:widowControl w:val="0"/>
              <w:numPr>
                <w:ilvl w:val="0"/>
                <w:numId w:val="72"/>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 xml:space="preserve"> Prepare the students for participating in foreign language lectures, seminars and discussions.</w:t>
            </w:r>
          </w:p>
          <w:p w:rsidR="002E7B01" w:rsidRPr="006D32FF" w:rsidRDefault="002E7B01" w:rsidP="0031536C">
            <w:pPr>
              <w:widowControl w:val="0"/>
              <w:numPr>
                <w:ilvl w:val="0"/>
                <w:numId w:val="72"/>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Prepare the students to become effective speakers in English and developing strategies for listening.</w:t>
            </w:r>
          </w:p>
          <w:p w:rsidR="002E7B01" w:rsidRPr="006D32FF" w:rsidRDefault="002E7B01" w:rsidP="0031536C">
            <w:pPr>
              <w:widowControl w:val="0"/>
              <w:numPr>
                <w:ilvl w:val="0"/>
                <w:numId w:val="72"/>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Enhance their language skills (reading, writing and speaking).</w:t>
            </w:r>
          </w:p>
          <w:p w:rsidR="002E7B01" w:rsidRPr="006D32FF" w:rsidRDefault="002E7B01" w:rsidP="0031536C">
            <w:pPr>
              <w:widowControl w:val="0"/>
              <w:numPr>
                <w:ilvl w:val="0"/>
                <w:numId w:val="72"/>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Teach and consolidate vocabulary related to areas of the undergraduate curriculum of the School.</w:t>
            </w:r>
          </w:p>
          <w:p w:rsidR="002E7B01" w:rsidRPr="006D32FF" w:rsidRDefault="002E7B01" w:rsidP="0031536C">
            <w:pPr>
              <w:widowControl w:val="0"/>
              <w:numPr>
                <w:ilvl w:val="0"/>
                <w:numId w:val="72"/>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Provide information on issues related to their field of study which will form the basis for creative, academic debate.</w:t>
            </w:r>
          </w:p>
          <w:p w:rsidR="002E7B01" w:rsidRPr="006D32FF" w:rsidRDefault="002E7B01" w:rsidP="0031536C">
            <w:pPr>
              <w:widowControl w:val="0"/>
              <w:numPr>
                <w:ilvl w:val="0"/>
                <w:numId w:val="72"/>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Encourage the autonomy of student’s learning.</w:t>
            </w:r>
          </w:p>
          <w:p w:rsidR="002E7B01" w:rsidRPr="006D32FF" w:rsidRDefault="002E7B01" w:rsidP="0031536C">
            <w:pPr>
              <w:widowControl w:val="0"/>
              <w:numPr>
                <w:ilvl w:val="0"/>
                <w:numId w:val="72"/>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Develop self-confidence of students for participation in European conferences, programs etc.</w:t>
            </w:r>
          </w:p>
          <w:p w:rsidR="002E7B01" w:rsidRPr="006D32FF" w:rsidRDefault="002E7B01" w:rsidP="0031536C">
            <w:pPr>
              <w:widowControl w:val="0"/>
              <w:numPr>
                <w:ilvl w:val="0"/>
                <w:numId w:val="72"/>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Focus on research.</w:t>
            </w:r>
          </w:p>
          <w:p w:rsidR="002E7B01" w:rsidRPr="006D32FF" w:rsidRDefault="002E7B01" w:rsidP="00034961">
            <w:pPr>
              <w:widowControl w:val="0"/>
              <w:autoSpaceDE w:val="0"/>
              <w:autoSpaceDN w:val="0"/>
              <w:adjustRightInd w:val="0"/>
              <w:jc w:val="both"/>
              <w:rPr>
                <w:rFonts w:asciiTheme="minorHAnsi" w:eastAsia="Arial Unicode MS" w:hAnsiTheme="minorHAnsi" w:cstheme="minorHAnsi"/>
                <w:b/>
                <w:color w:val="000000"/>
                <w:lang w:val="en-GB"/>
              </w:rPr>
            </w:pPr>
            <w:r w:rsidRPr="006D32FF">
              <w:rPr>
                <w:rFonts w:asciiTheme="minorHAnsi" w:eastAsia="Arial Unicode MS" w:hAnsiTheme="minorHAnsi" w:cstheme="minorHAnsi"/>
                <w:b/>
                <w:color w:val="000000"/>
                <w:sz w:val="22"/>
                <w:szCs w:val="22"/>
                <w:lang w:val="en-GB"/>
              </w:rPr>
              <w:t>Learning Outcomes</w:t>
            </w:r>
          </w:p>
          <w:p w:rsidR="002E7B01" w:rsidRPr="006D32FF" w:rsidRDefault="002E7B01" w:rsidP="00034961">
            <w:pPr>
              <w:widowControl w:val="0"/>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Upon successful completion of the course, students are expected to be able to:</w:t>
            </w:r>
          </w:p>
          <w:p w:rsidR="002E7B01" w:rsidRPr="006D32FF" w:rsidRDefault="002E7B01" w:rsidP="0031536C">
            <w:pPr>
              <w:widowControl w:val="0"/>
              <w:numPr>
                <w:ilvl w:val="0"/>
                <w:numId w:val="73"/>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Develop techniques in reading English for Academic purposes through specialized texts to extract general and specific information.</w:t>
            </w:r>
          </w:p>
          <w:p w:rsidR="002E7B01" w:rsidRPr="006D32FF" w:rsidRDefault="002E7B01" w:rsidP="0031536C">
            <w:pPr>
              <w:widowControl w:val="0"/>
              <w:numPr>
                <w:ilvl w:val="0"/>
                <w:numId w:val="73"/>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Acquire special and academic vocabulary, build and expand their vocabulary relevant to  the field of Economics.</w:t>
            </w:r>
          </w:p>
          <w:p w:rsidR="002E7B01" w:rsidRPr="006D32FF" w:rsidRDefault="002E7B01" w:rsidP="0031536C">
            <w:pPr>
              <w:widowControl w:val="0"/>
              <w:numPr>
                <w:ilvl w:val="0"/>
                <w:numId w:val="73"/>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Draw and transfer information through speaking and listening, and read /understand  texts and articles from the world of their field of  science.</w:t>
            </w:r>
          </w:p>
          <w:p w:rsidR="002E7B01" w:rsidRPr="006D32FF" w:rsidRDefault="002E7B01" w:rsidP="0031536C">
            <w:pPr>
              <w:widowControl w:val="0"/>
              <w:numPr>
                <w:ilvl w:val="0"/>
                <w:numId w:val="73"/>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 xml:space="preserve">Develop communicative competence </w:t>
            </w:r>
          </w:p>
          <w:p w:rsidR="002E7B01" w:rsidRPr="006D32FF" w:rsidRDefault="002E7B01" w:rsidP="0031536C">
            <w:pPr>
              <w:widowControl w:val="0"/>
              <w:numPr>
                <w:ilvl w:val="0"/>
                <w:numId w:val="73"/>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Exploit their grammatical knowledge, and their knowledge of lexical and syntactic structures (level B2 -C1.)</w:t>
            </w:r>
          </w:p>
          <w:p w:rsidR="002E7B01" w:rsidRPr="006D32FF" w:rsidRDefault="002E7B01" w:rsidP="0031536C">
            <w:pPr>
              <w:widowControl w:val="0"/>
              <w:numPr>
                <w:ilvl w:val="0"/>
                <w:numId w:val="73"/>
              </w:numPr>
              <w:autoSpaceDE w:val="0"/>
              <w:autoSpaceDN w:val="0"/>
              <w:adjustRightInd w:val="0"/>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Improve their ability to write in an academic style and express basic ideas orally and written in the best possible and most accurate manner</w:t>
            </w:r>
          </w:p>
          <w:p w:rsidR="002E7B01" w:rsidRPr="006D32FF" w:rsidRDefault="002E7B01" w:rsidP="0031536C">
            <w:pPr>
              <w:pStyle w:val="a5"/>
              <w:numPr>
                <w:ilvl w:val="0"/>
                <w:numId w:val="1"/>
              </w:numPr>
              <w:spacing w:before="100" w:beforeAutospacing="1" w:after="100" w:afterAutospacing="1" w:line="240" w:lineRule="auto"/>
              <w:ind w:left="426"/>
              <w:rPr>
                <w:rFonts w:asciiTheme="minorHAnsi" w:hAnsiTheme="minorHAnsi" w:cstheme="minorHAnsi"/>
                <w:color w:val="1F3864" w:themeColor="accent1" w:themeShade="80"/>
                <w:lang w:val="en-US" w:eastAsia="el-GR"/>
              </w:rPr>
            </w:pPr>
            <w:r w:rsidRPr="006D32FF">
              <w:rPr>
                <w:rFonts w:asciiTheme="minorHAnsi" w:eastAsia="Arial Unicode MS" w:hAnsiTheme="minorHAnsi" w:cstheme="minorHAnsi"/>
                <w:color w:val="000000"/>
                <w:lang w:val="en-GB"/>
              </w:rPr>
              <w:t>Develop cooperation through pair or group work and improve critical thinking.</w:t>
            </w:r>
          </w:p>
        </w:tc>
      </w:tr>
      <w:tr w:rsidR="002E7B01" w:rsidRPr="006D32FF" w:rsidTr="00034961">
        <w:tblPrEx>
          <w:tblLook w:val="0000"/>
        </w:tblPrEx>
        <w:tc>
          <w:tcPr>
            <w:tcW w:w="8472" w:type="dxa"/>
            <w:gridSpan w:val="2"/>
            <w:tcBorders>
              <w:bottom w:val="nil"/>
            </w:tcBorders>
            <w:shd w:val="clear" w:color="auto" w:fill="D0CECE" w:themeFill="background2" w:themeFillShade="E6"/>
          </w:tcPr>
          <w:p w:rsidR="002E7B01" w:rsidRPr="006D32FF" w:rsidRDefault="002E7B01" w:rsidP="00034961">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2E7B01" w:rsidRPr="006D32FF" w:rsidTr="00034961">
        <w:tc>
          <w:tcPr>
            <w:tcW w:w="8472" w:type="dxa"/>
            <w:gridSpan w:val="2"/>
            <w:tcBorders>
              <w:top w:val="nil"/>
              <w:bottom w:val="nil"/>
            </w:tcBorders>
            <w:shd w:val="clear" w:color="auto" w:fill="D0CECE" w:themeFill="background2" w:themeFillShade="E6"/>
          </w:tcPr>
          <w:p w:rsidR="002E7B01" w:rsidRPr="006D32FF" w:rsidRDefault="002E7B01" w:rsidP="00034961">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2E7B01" w:rsidRPr="006D32FF" w:rsidTr="00034961">
        <w:tblPrEx>
          <w:tblLook w:val="0000"/>
        </w:tblPrEx>
        <w:tc>
          <w:tcPr>
            <w:tcW w:w="3964" w:type="dxa"/>
            <w:tcBorders>
              <w:top w:val="nil"/>
              <w:bottom w:val="single" w:sz="4" w:space="0" w:color="auto"/>
              <w:right w:val="nil"/>
            </w:tcBorders>
            <w:shd w:val="clear" w:color="auto" w:fill="D0CECE" w:themeFill="background2" w:themeFillShade="E6"/>
          </w:tcPr>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2E7B01" w:rsidRPr="006D32FF" w:rsidRDefault="002E7B01" w:rsidP="00034961">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2E7B01" w:rsidRPr="006D32FF" w:rsidRDefault="002E7B01" w:rsidP="00034961">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2E7B01" w:rsidRPr="006D32FF" w:rsidTr="00034961">
        <w:tc>
          <w:tcPr>
            <w:tcW w:w="8472" w:type="dxa"/>
            <w:gridSpan w:val="2"/>
            <w:tcBorders>
              <w:bottom w:val="single" w:sz="4" w:space="0" w:color="auto"/>
            </w:tcBorders>
          </w:tcPr>
          <w:p w:rsidR="002E7B01" w:rsidRPr="006D32FF" w:rsidRDefault="002E7B01" w:rsidP="00034961">
            <w:pPr>
              <w:widowControl w:val="0"/>
              <w:autoSpaceDE w:val="0"/>
              <w:autoSpaceDN w:val="0"/>
              <w:adjustRightInd w:val="0"/>
              <w:rPr>
                <w:rFonts w:asciiTheme="minorHAnsi" w:hAnsiTheme="minorHAnsi" w:cstheme="minorHAnsi"/>
                <w:iCs/>
              </w:rPr>
            </w:pPr>
            <w:r w:rsidRPr="006D32FF">
              <w:rPr>
                <w:rFonts w:asciiTheme="minorHAnsi" w:hAnsiTheme="minorHAnsi" w:cstheme="minorHAnsi"/>
                <w:iCs/>
                <w:sz w:val="22"/>
                <w:szCs w:val="22"/>
              </w:rPr>
              <w:t>Working in an international environment</w:t>
            </w:r>
          </w:p>
          <w:p w:rsidR="002E7B01" w:rsidRPr="006D32FF" w:rsidRDefault="002E7B01" w:rsidP="00034961">
            <w:pPr>
              <w:widowControl w:val="0"/>
              <w:autoSpaceDE w:val="0"/>
              <w:autoSpaceDN w:val="0"/>
              <w:adjustRightInd w:val="0"/>
              <w:rPr>
                <w:rFonts w:asciiTheme="minorHAnsi" w:hAnsiTheme="minorHAnsi" w:cstheme="minorHAnsi"/>
                <w:iCs/>
              </w:rPr>
            </w:pPr>
            <w:r w:rsidRPr="006D32FF">
              <w:rPr>
                <w:rFonts w:asciiTheme="minorHAnsi" w:hAnsiTheme="minorHAnsi" w:cstheme="minorHAnsi"/>
                <w:iCs/>
                <w:sz w:val="22"/>
                <w:szCs w:val="22"/>
              </w:rPr>
              <w:t>Working in an interdisciplinary environment</w:t>
            </w:r>
          </w:p>
          <w:p w:rsidR="002E7B01" w:rsidRPr="006D32FF" w:rsidRDefault="002E7B01" w:rsidP="00034961">
            <w:pPr>
              <w:widowControl w:val="0"/>
              <w:autoSpaceDE w:val="0"/>
              <w:autoSpaceDN w:val="0"/>
              <w:adjustRightInd w:val="0"/>
              <w:rPr>
                <w:rFonts w:asciiTheme="minorHAnsi" w:hAnsiTheme="minorHAnsi" w:cstheme="minorHAnsi"/>
                <w:iCs/>
              </w:rPr>
            </w:pPr>
            <w:r w:rsidRPr="006D32FF">
              <w:rPr>
                <w:rFonts w:asciiTheme="minorHAnsi" w:hAnsiTheme="minorHAnsi" w:cstheme="minorHAnsi"/>
                <w:iCs/>
                <w:sz w:val="22"/>
                <w:szCs w:val="22"/>
              </w:rPr>
              <w:t>Critical thinking</w:t>
            </w:r>
          </w:p>
          <w:p w:rsidR="002E7B01" w:rsidRPr="006D32FF" w:rsidRDefault="002E7B01" w:rsidP="00034961">
            <w:pPr>
              <w:rPr>
                <w:rFonts w:asciiTheme="minorHAnsi" w:hAnsiTheme="minorHAnsi" w:cstheme="minorHAnsi"/>
                <w:iCs/>
                <w:color w:val="1F3864" w:themeColor="accent1" w:themeShade="80"/>
                <w:sz w:val="20"/>
                <w:szCs w:val="20"/>
              </w:rPr>
            </w:pPr>
            <w:r w:rsidRPr="006D32FF">
              <w:rPr>
                <w:rFonts w:asciiTheme="minorHAnsi" w:hAnsiTheme="minorHAnsi" w:cstheme="minorHAnsi"/>
                <w:iCs/>
                <w:sz w:val="22"/>
                <w:szCs w:val="22"/>
              </w:rPr>
              <w:t>Promoting free, creative and inductive reasoning</w:t>
            </w:r>
          </w:p>
        </w:tc>
      </w:tr>
    </w:tbl>
    <w:p w:rsidR="002E7B01" w:rsidRPr="006D32FF" w:rsidRDefault="002E7B01" w:rsidP="0031536C">
      <w:pPr>
        <w:widowControl w:val="0"/>
        <w:numPr>
          <w:ilvl w:val="0"/>
          <w:numId w:val="76"/>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2E7B01" w:rsidRPr="006D32FF" w:rsidTr="00034961">
        <w:tc>
          <w:tcPr>
            <w:tcW w:w="8472" w:type="dxa"/>
          </w:tcPr>
          <w:p w:rsidR="002E7B01" w:rsidRPr="006D32FF" w:rsidRDefault="002E7B01" w:rsidP="002045B7">
            <w:pPr>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1) Teaching and practicing the basics of reading skills through specialized texts / articles etc.</w:t>
            </w:r>
          </w:p>
          <w:p w:rsidR="002E7B01" w:rsidRPr="006D32FF" w:rsidRDefault="002E7B01" w:rsidP="002045B7">
            <w:pPr>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2) Words and phrases in English related to the economic science: vocabulary related to accounting, finance, corporate responsibility, corporations, financial crisis management, marketing, statistical language etc.</w:t>
            </w:r>
          </w:p>
          <w:p w:rsidR="002E7B01" w:rsidRPr="006D32FF" w:rsidRDefault="002E7B01" w:rsidP="002045B7">
            <w:pPr>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3) Vocabulary enhancement: use of words that fit with each other, (collocations), compound words, linkers-sentence connectors, synonym, antonyms, derivatives, academic words and phrases etc.</w:t>
            </w:r>
          </w:p>
          <w:p w:rsidR="002E7B01" w:rsidRPr="006D32FF" w:rsidRDefault="002E7B01" w:rsidP="002045B7">
            <w:pPr>
              <w:jc w:val="both"/>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3) Academic writing: types of paragraph, paragraph construction, appropriate use of connectors for writing academic texts like a scientific paper or essay related to economics, summary and conclusions, notes (taking notes), summaries, resumes, business letters, requests, memos, notes, arguments etc.</w:t>
            </w:r>
          </w:p>
          <w:p w:rsidR="002E7B01" w:rsidRPr="006D32FF" w:rsidRDefault="002E7B01" w:rsidP="002045B7">
            <w:pPr>
              <w:ind w:hanging="24"/>
              <w:jc w:val="both"/>
              <w:rPr>
                <w:rFonts w:asciiTheme="minorHAnsi" w:hAnsiTheme="minorHAnsi" w:cstheme="minorHAnsi"/>
                <w:color w:val="1F3864" w:themeColor="accent1" w:themeShade="80"/>
              </w:rPr>
            </w:pPr>
            <w:r w:rsidRPr="006D32FF">
              <w:rPr>
                <w:rFonts w:asciiTheme="minorHAnsi" w:eastAsia="Arial Unicode MS" w:hAnsiTheme="minorHAnsi" w:cstheme="minorHAnsi"/>
                <w:lang w:val="en-GB"/>
              </w:rPr>
              <w:t>4) Communicative language functions : exchange /request information , expressing agreement and disagreement, review statements, debating etc.</w:t>
            </w:r>
          </w:p>
        </w:tc>
      </w:tr>
    </w:tbl>
    <w:p w:rsidR="002E7B01" w:rsidRPr="006D32FF" w:rsidRDefault="002E7B01" w:rsidP="0031536C">
      <w:pPr>
        <w:widowControl w:val="0"/>
        <w:numPr>
          <w:ilvl w:val="0"/>
          <w:numId w:val="76"/>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2E7B01" w:rsidRPr="006D32FF" w:rsidTr="00034961">
        <w:tc>
          <w:tcPr>
            <w:tcW w:w="3306" w:type="dxa"/>
            <w:shd w:val="clear" w:color="auto" w:fill="D0CECE" w:themeFill="background2" w:themeFillShade="E6"/>
          </w:tcPr>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2E7B01" w:rsidRPr="006D32FF" w:rsidRDefault="002E7B01" w:rsidP="00034961">
            <w:pPr>
              <w:rPr>
                <w:rFonts w:asciiTheme="minorHAnsi" w:hAnsiTheme="minorHAnsi" w:cstheme="minorHAnsi"/>
                <w:iCs/>
                <w:color w:val="1F3864" w:themeColor="accent1" w:themeShade="80"/>
              </w:rPr>
            </w:pPr>
            <w:r w:rsidRPr="006D32FF">
              <w:rPr>
                <w:rFonts w:asciiTheme="minorHAnsi" w:eastAsia="Arial Unicode MS" w:hAnsiTheme="minorHAnsi" w:cstheme="minorHAnsi"/>
                <w:color w:val="000000"/>
                <w:sz w:val="22"/>
                <w:szCs w:val="22"/>
                <w:lang w:val="en-GB"/>
              </w:rPr>
              <w:t>In the classroom, face to face.</w:t>
            </w:r>
            <w:r w:rsidRPr="006D32FF">
              <w:rPr>
                <w:rFonts w:asciiTheme="minorHAnsi" w:hAnsiTheme="minorHAnsi" w:cstheme="minorHAnsi"/>
                <w:color w:val="000000"/>
                <w:sz w:val="22"/>
                <w:szCs w:val="22"/>
              </w:rPr>
              <w:t xml:space="preserve"> </w:t>
            </w:r>
            <w:r w:rsidRPr="006D32FF">
              <w:rPr>
                <w:rFonts w:asciiTheme="minorHAnsi" w:eastAsia="Arial Unicode MS" w:hAnsiTheme="minorHAnsi" w:cstheme="minorHAnsi"/>
                <w:color w:val="000000"/>
                <w:sz w:val="22"/>
                <w:szCs w:val="22"/>
                <w:lang w:val="en-GB"/>
              </w:rPr>
              <w:t>The students are delivered their course books and they are required to actively participate.</w:t>
            </w:r>
          </w:p>
        </w:tc>
      </w:tr>
      <w:tr w:rsidR="002E7B01" w:rsidRPr="006D32FF" w:rsidTr="00034961">
        <w:tc>
          <w:tcPr>
            <w:tcW w:w="3306" w:type="dxa"/>
            <w:shd w:val="clear" w:color="auto" w:fill="D0CECE" w:themeFill="background2" w:themeFillShade="E6"/>
          </w:tcPr>
          <w:p w:rsidR="002E7B01" w:rsidRPr="006D32FF" w:rsidRDefault="002E7B01" w:rsidP="00034961">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2E7B01" w:rsidRPr="006D32FF" w:rsidRDefault="002E7B01" w:rsidP="00034961">
            <w:pPr>
              <w:spacing w:line="20" w:lineRule="atLeast"/>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Basic software (windows, word, power point, the web, etc.).</w:t>
            </w:r>
          </w:p>
          <w:p w:rsidR="002E7B01" w:rsidRPr="006D32FF" w:rsidRDefault="002E7B01" w:rsidP="00034961">
            <w:pPr>
              <w:rPr>
                <w:rFonts w:asciiTheme="minorHAnsi" w:hAnsiTheme="minorHAnsi" w:cstheme="minorHAnsi"/>
                <w:b/>
                <w:color w:val="1F3864" w:themeColor="accent1" w:themeShade="80"/>
              </w:rPr>
            </w:pPr>
            <w:r w:rsidRPr="006D32FF">
              <w:rPr>
                <w:rFonts w:asciiTheme="minorHAnsi" w:eastAsia="Arial Unicode MS" w:hAnsiTheme="minorHAnsi" w:cstheme="minorHAnsi"/>
                <w:color w:val="000000"/>
                <w:sz w:val="22"/>
                <w:szCs w:val="22"/>
                <w:lang w:val="en-GB"/>
              </w:rPr>
              <w:t>Support of learning process through the electronic platform / e-class</w:t>
            </w:r>
          </w:p>
        </w:tc>
      </w:tr>
      <w:tr w:rsidR="002E7B01" w:rsidRPr="006D32FF" w:rsidTr="00034961">
        <w:tc>
          <w:tcPr>
            <w:tcW w:w="3306" w:type="dxa"/>
            <w:shd w:val="clear" w:color="auto" w:fill="D0CECE" w:themeFill="background2" w:themeFillShade="E6"/>
          </w:tcPr>
          <w:p w:rsidR="002E7B01" w:rsidRPr="006D32FF" w:rsidRDefault="002E7B01" w:rsidP="00034961">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2E7B01" w:rsidRPr="006D32FF" w:rsidRDefault="002E7B01" w:rsidP="00034961">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2E7B01" w:rsidRPr="006D32FF" w:rsidRDefault="002E7B01" w:rsidP="00034961">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2E7B01" w:rsidRPr="006D32FF" w:rsidRDefault="002E7B01" w:rsidP="00034961">
            <w:pPr>
              <w:jc w:val="both"/>
              <w:rPr>
                <w:rFonts w:asciiTheme="minorHAnsi" w:hAnsiTheme="minorHAnsi" w:cstheme="minorHAnsi"/>
                <w:i/>
                <w:sz w:val="16"/>
                <w:szCs w:val="16"/>
              </w:rPr>
            </w:pPr>
          </w:p>
          <w:p w:rsidR="002E7B01" w:rsidRPr="006D32FF" w:rsidRDefault="002E7B01" w:rsidP="00034961">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2E7B01" w:rsidRPr="006D32FF" w:rsidTr="00034961">
              <w:tc>
                <w:tcPr>
                  <w:tcW w:w="2467" w:type="dxa"/>
                  <w:shd w:val="clear" w:color="auto" w:fill="D0CECE" w:themeFill="background2" w:themeFillShade="E6"/>
                  <w:vAlign w:val="center"/>
                </w:tcPr>
                <w:p w:rsidR="002E7B01" w:rsidRPr="006D32FF" w:rsidRDefault="002E7B01" w:rsidP="00034961">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Activity</w:t>
                  </w:r>
                </w:p>
              </w:tc>
              <w:tc>
                <w:tcPr>
                  <w:tcW w:w="2468" w:type="dxa"/>
                  <w:shd w:val="clear" w:color="auto" w:fill="D0CECE" w:themeFill="background2" w:themeFillShade="E6"/>
                  <w:vAlign w:val="center"/>
                </w:tcPr>
                <w:p w:rsidR="002E7B01" w:rsidRPr="006D32FF" w:rsidRDefault="002E7B01" w:rsidP="00034961">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Workload/semester</w:t>
                  </w:r>
                </w:p>
              </w:tc>
            </w:tr>
            <w:tr w:rsidR="002E7B01" w:rsidRPr="006D32FF" w:rsidTr="00034961">
              <w:tc>
                <w:tcPr>
                  <w:tcW w:w="2467" w:type="dxa"/>
                  <w:vAlign w:val="center"/>
                </w:tcPr>
                <w:p w:rsidR="002E7B01" w:rsidRPr="006D32FF" w:rsidRDefault="002E7B01" w:rsidP="00034961">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Lectures</w:t>
                  </w:r>
                </w:p>
              </w:tc>
              <w:tc>
                <w:tcPr>
                  <w:tcW w:w="2468" w:type="dxa"/>
                  <w:vAlign w:val="center"/>
                </w:tcPr>
                <w:p w:rsidR="002E7B01" w:rsidRPr="006D32FF" w:rsidRDefault="002E7B01" w:rsidP="00034961">
                  <w:pPr>
                    <w:jc w:val="center"/>
                    <w:rPr>
                      <w:rFonts w:asciiTheme="minorHAnsi" w:hAnsiTheme="minorHAnsi" w:cstheme="minorHAnsi"/>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26</w:t>
                  </w:r>
                </w:p>
              </w:tc>
            </w:tr>
            <w:tr w:rsidR="002E7B01" w:rsidRPr="006D32FF" w:rsidTr="00034961">
              <w:tc>
                <w:tcPr>
                  <w:tcW w:w="2467" w:type="dxa"/>
                  <w:shd w:val="clear" w:color="auto" w:fill="auto"/>
                  <w:vAlign w:val="center"/>
                </w:tcPr>
                <w:p w:rsidR="002E7B01" w:rsidRPr="006D32FF" w:rsidRDefault="002E7B01" w:rsidP="00034961">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practice works</w:t>
                  </w:r>
                </w:p>
              </w:tc>
              <w:tc>
                <w:tcPr>
                  <w:tcW w:w="2468" w:type="dxa"/>
                  <w:vAlign w:val="center"/>
                </w:tcPr>
                <w:p w:rsidR="002E7B01" w:rsidRPr="006D32FF" w:rsidRDefault="002E7B01" w:rsidP="00034961">
                  <w:pPr>
                    <w:jc w:val="center"/>
                    <w:rPr>
                      <w:rFonts w:asciiTheme="minorHAnsi" w:hAnsiTheme="minorHAnsi" w:cstheme="minorHAnsi"/>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26</w:t>
                  </w:r>
                </w:p>
              </w:tc>
            </w:tr>
            <w:tr w:rsidR="002E7B01" w:rsidRPr="006D32FF" w:rsidTr="00034961">
              <w:tc>
                <w:tcPr>
                  <w:tcW w:w="2467" w:type="dxa"/>
                  <w:shd w:val="clear" w:color="auto" w:fill="auto"/>
                  <w:vAlign w:val="center"/>
                </w:tcPr>
                <w:p w:rsidR="002E7B01" w:rsidRPr="006D32FF" w:rsidRDefault="002E7B01" w:rsidP="00034961">
                  <w:pPr>
                    <w:rPr>
                      <w:rFonts w:asciiTheme="minorHAnsi" w:hAnsiTheme="minorHAnsi" w:cstheme="minorHAnsi"/>
                      <w:iCs/>
                      <w:color w:val="1F3864" w:themeColor="accent1" w:themeShade="80"/>
                      <w:sz w:val="22"/>
                      <w:szCs w:val="22"/>
                      <w:lang w:val="el-GR"/>
                    </w:rPr>
                  </w:pPr>
                </w:p>
              </w:tc>
              <w:tc>
                <w:tcPr>
                  <w:tcW w:w="2468" w:type="dxa"/>
                  <w:vAlign w:val="center"/>
                </w:tcPr>
                <w:p w:rsidR="002E7B01" w:rsidRPr="006D32FF" w:rsidRDefault="002E7B01" w:rsidP="00034961">
                  <w:pPr>
                    <w:jc w:val="center"/>
                    <w:rPr>
                      <w:rFonts w:asciiTheme="minorHAnsi" w:hAnsiTheme="minorHAnsi" w:cstheme="minorHAnsi"/>
                      <w:color w:val="1F3864" w:themeColor="accent1" w:themeShade="80"/>
                      <w:sz w:val="22"/>
                      <w:szCs w:val="22"/>
                      <w:lang w:val="el-GR"/>
                    </w:rPr>
                  </w:pPr>
                </w:p>
              </w:tc>
            </w:tr>
            <w:tr w:rsidR="002E7B01" w:rsidRPr="006D32FF" w:rsidTr="00034961">
              <w:tc>
                <w:tcPr>
                  <w:tcW w:w="2467" w:type="dxa"/>
                  <w:shd w:val="clear" w:color="auto" w:fill="auto"/>
                  <w:vAlign w:val="center"/>
                </w:tcPr>
                <w:p w:rsidR="002E7B01" w:rsidRPr="006D32FF" w:rsidRDefault="002E7B01" w:rsidP="00034961">
                  <w:pPr>
                    <w:rPr>
                      <w:rFonts w:asciiTheme="minorHAnsi" w:hAnsiTheme="minorHAnsi" w:cstheme="minorHAnsi"/>
                      <w:iCs/>
                      <w:color w:val="1F3864" w:themeColor="accent1" w:themeShade="80"/>
                      <w:sz w:val="22"/>
                      <w:szCs w:val="22"/>
                      <w:lang w:val="el-GR"/>
                    </w:rPr>
                  </w:pPr>
                </w:p>
              </w:tc>
              <w:tc>
                <w:tcPr>
                  <w:tcW w:w="2468" w:type="dxa"/>
                  <w:vAlign w:val="center"/>
                </w:tcPr>
                <w:p w:rsidR="002E7B01" w:rsidRPr="006D32FF" w:rsidRDefault="002E7B01" w:rsidP="00034961">
                  <w:pPr>
                    <w:jc w:val="center"/>
                    <w:rPr>
                      <w:rFonts w:asciiTheme="minorHAnsi" w:hAnsiTheme="minorHAnsi" w:cstheme="minorHAnsi"/>
                      <w:color w:val="1F3864" w:themeColor="accent1" w:themeShade="80"/>
                      <w:sz w:val="22"/>
                      <w:szCs w:val="22"/>
                      <w:lang w:val="el-GR"/>
                    </w:rPr>
                  </w:pPr>
                </w:p>
              </w:tc>
            </w:tr>
            <w:tr w:rsidR="002E7B01" w:rsidRPr="006D32FF" w:rsidTr="00034961">
              <w:tc>
                <w:tcPr>
                  <w:tcW w:w="2467" w:type="dxa"/>
                  <w:shd w:val="clear" w:color="auto" w:fill="auto"/>
                  <w:vAlign w:val="center"/>
                </w:tcPr>
                <w:p w:rsidR="002E7B01" w:rsidRPr="006D32FF" w:rsidRDefault="002E7B01" w:rsidP="00034961">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Independent Study</w:t>
                  </w:r>
                </w:p>
              </w:tc>
              <w:tc>
                <w:tcPr>
                  <w:tcW w:w="2468" w:type="dxa"/>
                  <w:vAlign w:val="center"/>
                </w:tcPr>
                <w:p w:rsidR="002E7B01" w:rsidRPr="006D32FF" w:rsidRDefault="002E7B01" w:rsidP="00034961">
                  <w:pPr>
                    <w:jc w:val="center"/>
                    <w:rPr>
                      <w:rFonts w:asciiTheme="minorHAnsi" w:hAnsiTheme="minorHAnsi" w:cstheme="minorHAnsi"/>
                      <w:color w:val="1F3864" w:themeColor="accent1" w:themeShade="80"/>
                      <w:sz w:val="22"/>
                      <w:szCs w:val="22"/>
                      <w:lang w:val="el-GR"/>
                    </w:rPr>
                  </w:pPr>
                  <w:r w:rsidRPr="006D32FF">
                    <w:rPr>
                      <w:rFonts w:asciiTheme="minorHAnsi" w:eastAsia="Arial Unicode MS" w:hAnsiTheme="minorHAnsi" w:cstheme="minorHAnsi"/>
                      <w:color w:val="000000"/>
                      <w:sz w:val="22"/>
                      <w:szCs w:val="22"/>
                      <w:lang w:val="en-GB"/>
                    </w:rPr>
                    <w:t>70</w:t>
                  </w:r>
                </w:p>
              </w:tc>
            </w:tr>
            <w:tr w:rsidR="002E7B01" w:rsidRPr="006D32FF" w:rsidTr="00034961">
              <w:tc>
                <w:tcPr>
                  <w:tcW w:w="2467" w:type="dxa"/>
                  <w:shd w:val="clear" w:color="auto" w:fill="auto"/>
                  <w:vAlign w:val="center"/>
                </w:tcPr>
                <w:p w:rsidR="002E7B01" w:rsidRPr="006D32FF" w:rsidRDefault="002E7B01" w:rsidP="00034961">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2E7B01" w:rsidRPr="006D32FF" w:rsidRDefault="002E7B01" w:rsidP="00034961">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3</w:t>
                  </w:r>
                </w:p>
              </w:tc>
            </w:tr>
            <w:tr w:rsidR="002E7B01" w:rsidRPr="006D32FF" w:rsidTr="00034961">
              <w:tc>
                <w:tcPr>
                  <w:tcW w:w="2467" w:type="dxa"/>
                  <w:shd w:val="clear" w:color="auto" w:fill="auto"/>
                  <w:vAlign w:val="center"/>
                </w:tcPr>
                <w:p w:rsidR="002E7B01" w:rsidRPr="006D32FF" w:rsidRDefault="002E7B01" w:rsidP="00034961">
                  <w:pPr>
                    <w:rPr>
                      <w:rFonts w:asciiTheme="minorHAnsi" w:hAnsiTheme="minorHAnsi" w:cstheme="minorHAnsi"/>
                      <w:iCs/>
                      <w:color w:val="1F3864" w:themeColor="accent1" w:themeShade="80"/>
                      <w:sz w:val="22"/>
                      <w:szCs w:val="22"/>
                      <w:lang w:val="el-GR"/>
                    </w:rPr>
                  </w:pPr>
                </w:p>
              </w:tc>
              <w:tc>
                <w:tcPr>
                  <w:tcW w:w="2468" w:type="dxa"/>
                  <w:vAlign w:val="center"/>
                </w:tcPr>
                <w:p w:rsidR="002E7B01" w:rsidRPr="006D32FF" w:rsidRDefault="002E7B01" w:rsidP="00034961">
                  <w:pPr>
                    <w:jc w:val="center"/>
                    <w:rPr>
                      <w:rFonts w:asciiTheme="minorHAnsi" w:hAnsiTheme="minorHAnsi" w:cstheme="minorHAnsi"/>
                      <w:color w:val="1F3864" w:themeColor="accent1" w:themeShade="80"/>
                      <w:sz w:val="22"/>
                      <w:szCs w:val="22"/>
                      <w:lang w:val="el-GR"/>
                    </w:rPr>
                  </w:pPr>
                </w:p>
              </w:tc>
            </w:tr>
            <w:tr w:rsidR="002E7B01" w:rsidRPr="006D32FF" w:rsidTr="00034961">
              <w:tc>
                <w:tcPr>
                  <w:tcW w:w="2467" w:type="dxa"/>
                  <w:vAlign w:val="center"/>
                </w:tcPr>
                <w:p w:rsidR="002E7B01" w:rsidRPr="006D32FF" w:rsidRDefault="002E7B01" w:rsidP="00034961">
                  <w:pPr>
                    <w:rPr>
                      <w:rFonts w:asciiTheme="minorHAnsi" w:hAnsiTheme="minorHAnsi" w:cstheme="minorHAnsi"/>
                      <w:iCs/>
                      <w:color w:val="1F3864" w:themeColor="accent1" w:themeShade="80"/>
                      <w:sz w:val="22"/>
                      <w:szCs w:val="22"/>
                      <w:lang w:val="el-GR"/>
                    </w:rPr>
                  </w:pPr>
                </w:p>
              </w:tc>
              <w:tc>
                <w:tcPr>
                  <w:tcW w:w="2468" w:type="dxa"/>
                  <w:vAlign w:val="center"/>
                </w:tcPr>
                <w:p w:rsidR="002E7B01" w:rsidRPr="006D32FF" w:rsidRDefault="002E7B01" w:rsidP="00034961">
                  <w:pPr>
                    <w:jc w:val="center"/>
                    <w:rPr>
                      <w:rFonts w:asciiTheme="minorHAnsi" w:hAnsiTheme="minorHAnsi" w:cstheme="minorHAnsi"/>
                      <w:b/>
                      <w:color w:val="1F3864" w:themeColor="accent1" w:themeShade="80"/>
                      <w:sz w:val="22"/>
                      <w:szCs w:val="22"/>
                      <w:lang w:val="el-GR"/>
                    </w:rPr>
                  </w:pPr>
                </w:p>
              </w:tc>
            </w:tr>
            <w:tr w:rsidR="002E7B01" w:rsidRPr="006D32FF" w:rsidTr="00034961">
              <w:tc>
                <w:tcPr>
                  <w:tcW w:w="2467" w:type="dxa"/>
                  <w:vAlign w:val="center"/>
                </w:tcPr>
                <w:p w:rsidR="002E7B01" w:rsidRPr="006D32FF" w:rsidRDefault="002E7B01" w:rsidP="00034961">
                  <w:pPr>
                    <w:rPr>
                      <w:rFonts w:asciiTheme="minorHAnsi" w:hAnsiTheme="minorHAnsi" w:cstheme="minorHAnsi"/>
                      <w:iCs/>
                      <w:color w:val="1F3864" w:themeColor="accent1" w:themeShade="80"/>
                    </w:rPr>
                  </w:pPr>
                </w:p>
              </w:tc>
              <w:tc>
                <w:tcPr>
                  <w:tcW w:w="2468" w:type="dxa"/>
                  <w:vAlign w:val="center"/>
                </w:tcPr>
                <w:p w:rsidR="002E7B01" w:rsidRPr="006D32FF" w:rsidRDefault="002E7B01" w:rsidP="00034961">
                  <w:pPr>
                    <w:jc w:val="center"/>
                    <w:rPr>
                      <w:rFonts w:asciiTheme="minorHAnsi" w:hAnsiTheme="minorHAnsi" w:cstheme="minorHAnsi"/>
                      <w:b/>
                      <w:color w:val="1F3864" w:themeColor="accent1" w:themeShade="80"/>
                    </w:rPr>
                  </w:pPr>
                </w:p>
              </w:tc>
            </w:tr>
            <w:tr w:rsidR="002E7B01" w:rsidRPr="006D32FF" w:rsidTr="00034961">
              <w:tc>
                <w:tcPr>
                  <w:tcW w:w="2467" w:type="dxa"/>
                </w:tcPr>
                <w:p w:rsidR="002E7B01" w:rsidRPr="006D32FF" w:rsidRDefault="002E7B01" w:rsidP="00034961">
                  <w:pPr>
                    <w:rPr>
                      <w:rFonts w:asciiTheme="minorHAnsi" w:eastAsia="Arial Unicode MS" w:hAnsiTheme="minorHAnsi" w:cstheme="minorHAnsi"/>
                      <w:color w:val="000000"/>
                      <w:sz w:val="22"/>
                      <w:szCs w:val="22"/>
                      <w:lang w:val="en-GB"/>
                    </w:rPr>
                  </w:pPr>
                  <w:r w:rsidRPr="006D32FF">
                    <w:rPr>
                      <w:rFonts w:asciiTheme="minorHAnsi" w:eastAsia="Arial Unicode MS" w:hAnsiTheme="minorHAnsi" w:cstheme="minorHAnsi"/>
                      <w:color w:val="000000"/>
                      <w:sz w:val="22"/>
                      <w:szCs w:val="22"/>
                      <w:lang w:val="en-GB"/>
                    </w:rPr>
                    <w:t xml:space="preserve">Course total (25 hours  workload per ECTS credit: </w:t>
                  </w:r>
                </w:p>
                <w:p w:rsidR="002E7B01" w:rsidRPr="006D32FF" w:rsidRDefault="002E7B01" w:rsidP="00034961">
                  <w:pPr>
                    <w:rPr>
                      <w:rFonts w:asciiTheme="minorHAnsi" w:hAnsiTheme="minorHAnsi" w:cstheme="minorHAnsi"/>
                      <w:iCs/>
                      <w:color w:val="1F3864" w:themeColor="accent1" w:themeShade="80"/>
                    </w:rPr>
                  </w:pPr>
                  <w:r w:rsidRPr="006D32FF">
                    <w:rPr>
                      <w:rFonts w:asciiTheme="minorHAnsi" w:eastAsia="Arial Unicode MS" w:hAnsiTheme="minorHAnsi" w:cstheme="minorHAnsi"/>
                      <w:color w:val="000000"/>
                      <w:sz w:val="22"/>
                      <w:szCs w:val="22"/>
                      <w:lang w:val="en-GB"/>
                    </w:rPr>
                    <w:t>25 X 5 = 125 hours)</w:t>
                  </w:r>
                </w:p>
              </w:tc>
              <w:tc>
                <w:tcPr>
                  <w:tcW w:w="2468" w:type="dxa"/>
                  <w:vAlign w:val="center"/>
                </w:tcPr>
                <w:p w:rsidR="002E7B01" w:rsidRPr="006D32FF" w:rsidRDefault="002E7B01" w:rsidP="00034961">
                  <w:pPr>
                    <w:jc w:val="center"/>
                    <w:rPr>
                      <w:rFonts w:asciiTheme="minorHAnsi" w:hAnsiTheme="minorHAnsi" w:cstheme="minorHAnsi"/>
                      <w:b/>
                      <w:color w:val="1F3864" w:themeColor="accent1" w:themeShade="80"/>
                    </w:rPr>
                  </w:pPr>
                  <w:r w:rsidRPr="006D32FF">
                    <w:rPr>
                      <w:rFonts w:asciiTheme="minorHAnsi" w:eastAsia="Arial Unicode MS" w:hAnsiTheme="minorHAnsi" w:cstheme="minorHAnsi"/>
                      <w:color w:val="000000"/>
                      <w:sz w:val="22"/>
                      <w:szCs w:val="22"/>
                      <w:lang w:val="en-GB"/>
                    </w:rPr>
                    <w:t>125</w:t>
                  </w:r>
                </w:p>
              </w:tc>
            </w:tr>
          </w:tbl>
          <w:p w:rsidR="002E7B01" w:rsidRPr="006D32FF" w:rsidRDefault="002E7B01" w:rsidP="00034961">
            <w:pPr>
              <w:rPr>
                <w:rFonts w:asciiTheme="minorHAnsi" w:hAnsiTheme="minorHAnsi" w:cstheme="minorHAnsi"/>
                <w:color w:val="1F3864" w:themeColor="accent1" w:themeShade="80"/>
              </w:rPr>
            </w:pPr>
          </w:p>
        </w:tc>
      </w:tr>
      <w:tr w:rsidR="002E7B01" w:rsidRPr="006D32FF" w:rsidTr="00034961">
        <w:tc>
          <w:tcPr>
            <w:tcW w:w="3306" w:type="dxa"/>
            <w:shd w:val="clear" w:color="auto" w:fill="D0CECE" w:themeFill="background2" w:themeFillShade="E6"/>
          </w:tcPr>
          <w:p w:rsidR="002E7B01" w:rsidRPr="006D32FF" w:rsidRDefault="002E7B01" w:rsidP="00034961">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2E7B01" w:rsidRPr="006D32FF" w:rsidRDefault="002E7B01" w:rsidP="00034961">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2E7B01" w:rsidRPr="006D32FF" w:rsidRDefault="002E7B01" w:rsidP="00034961">
            <w:pPr>
              <w:jc w:val="both"/>
              <w:rPr>
                <w:rFonts w:asciiTheme="minorHAnsi" w:hAnsiTheme="minorHAnsi" w:cstheme="minorHAnsi"/>
                <w:i/>
                <w:sz w:val="16"/>
                <w:szCs w:val="16"/>
              </w:rPr>
            </w:pPr>
          </w:p>
          <w:p w:rsidR="002E7B01" w:rsidRPr="006D32FF" w:rsidRDefault="002E7B01" w:rsidP="00034961">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2E7B01" w:rsidRPr="006D32FF" w:rsidRDefault="002E7B01" w:rsidP="00034961">
            <w:pPr>
              <w:jc w:val="both"/>
              <w:rPr>
                <w:rFonts w:asciiTheme="minorHAnsi" w:hAnsiTheme="minorHAnsi" w:cstheme="minorHAnsi"/>
                <w:i/>
                <w:sz w:val="16"/>
                <w:szCs w:val="16"/>
              </w:rPr>
            </w:pPr>
          </w:p>
          <w:p w:rsidR="002E7B01" w:rsidRPr="006D32FF" w:rsidRDefault="002E7B01" w:rsidP="00034961">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2E7B01" w:rsidRPr="006D32FF" w:rsidRDefault="002E7B01" w:rsidP="00034961">
            <w:pPr>
              <w:rPr>
                <w:rFonts w:asciiTheme="minorHAnsi" w:eastAsia="Arial Unicode MS" w:hAnsiTheme="minorHAnsi" w:cstheme="minorHAnsi"/>
                <w:bCs/>
                <w:color w:val="000000"/>
                <w:lang w:val="en-GB"/>
              </w:rPr>
            </w:pPr>
            <w:r w:rsidRPr="006D32FF">
              <w:rPr>
                <w:rFonts w:asciiTheme="minorHAnsi" w:eastAsia="Arial Unicode MS" w:hAnsiTheme="minorHAnsi" w:cstheme="minorHAnsi"/>
                <w:bCs/>
                <w:color w:val="000000"/>
                <w:sz w:val="22"/>
                <w:szCs w:val="22"/>
                <w:lang w:val="en-GB"/>
              </w:rPr>
              <w:t>Final written examination (100%) in English including:</w:t>
            </w:r>
          </w:p>
          <w:p w:rsidR="002E7B01" w:rsidRPr="006D32FF" w:rsidRDefault="002E7B01" w:rsidP="00034961">
            <w:pPr>
              <w:rPr>
                <w:rFonts w:asciiTheme="minorHAnsi" w:eastAsia="Arial Unicode MS" w:hAnsiTheme="minorHAnsi" w:cstheme="minorHAnsi"/>
                <w:bCs/>
                <w:color w:val="000000"/>
                <w:lang w:val="en-GB"/>
              </w:rPr>
            </w:pPr>
            <w:r w:rsidRPr="006D32FF">
              <w:rPr>
                <w:rFonts w:asciiTheme="minorHAnsi" w:eastAsia="Arial Unicode MS" w:hAnsiTheme="minorHAnsi" w:cstheme="minorHAnsi"/>
                <w:bCs/>
                <w:color w:val="000000"/>
                <w:sz w:val="22"/>
                <w:szCs w:val="22"/>
                <w:lang w:val="en-GB"/>
              </w:rPr>
              <w:t>-Multiple choice questions</w:t>
            </w:r>
          </w:p>
          <w:p w:rsidR="002E7B01" w:rsidRPr="006D32FF" w:rsidRDefault="002E7B01" w:rsidP="00034961">
            <w:pPr>
              <w:rPr>
                <w:rFonts w:asciiTheme="minorHAnsi" w:eastAsia="Arial Unicode MS" w:hAnsiTheme="minorHAnsi" w:cstheme="minorHAnsi"/>
                <w:bCs/>
                <w:color w:val="000000"/>
                <w:lang w:val="en-GB"/>
              </w:rPr>
            </w:pPr>
            <w:r w:rsidRPr="006D32FF">
              <w:rPr>
                <w:rFonts w:asciiTheme="minorHAnsi" w:eastAsia="Arial Unicode MS" w:hAnsiTheme="minorHAnsi" w:cstheme="minorHAnsi"/>
                <w:bCs/>
                <w:color w:val="000000"/>
                <w:sz w:val="22"/>
                <w:szCs w:val="22"/>
                <w:lang w:val="en-GB"/>
              </w:rPr>
              <w:t>- Reading (special texts)</w:t>
            </w:r>
          </w:p>
          <w:p w:rsidR="002E7B01" w:rsidRPr="006D32FF" w:rsidRDefault="002E7B01" w:rsidP="00034961">
            <w:pPr>
              <w:spacing w:before="60"/>
              <w:rPr>
                <w:rFonts w:asciiTheme="minorHAnsi" w:hAnsiTheme="minorHAnsi" w:cstheme="minorHAnsi"/>
                <w:color w:val="1F3864" w:themeColor="accent1" w:themeShade="80"/>
                <w:sz w:val="20"/>
                <w:szCs w:val="20"/>
              </w:rPr>
            </w:pPr>
            <w:r w:rsidRPr="006D32FF">
              <w:rPr>
                <w:rFonts w:asciiTheme="minorHAnsi" w:eastAsia="Arial Unicode MS" w:hAnsiTheme="minorHAnsi" w:cstheme="minorHAnsi"/>
                <w:bCs/>
                <w:color w:val="000000"/>
                <w:sz w:val="22"/>
                <w:szCs w:val="22"/>
                <w:lang w:val="en-GB"/>
              </w:rPr>
              <w:t>- Vocabulary exercises</w:t>
            </w:r>
          </w:p>
          <w:p w:rsidR="002E7B01" w:rsidRPr="006D32FF" w:rsidRDefault="002E7B01" w:rsidP="00034961">
            <w:pPr>
              <w:rPr>
                <w:rFonts w:asciiTheme="minorHAnsi" w:eastAsia="Arial Unicode MS" w:hAnsiTheme="minorHAnsi" w:cstheme="minorHAnsi"/>
                <w:bCs/>
                <w:color w:val="000000"/>
                <w:lang w:val="en-GB"/>
              </w:rPr>
            </w:pPr>
            <w:r w:rsidRPr="006D32FF">
              <w:rPr>
                <w:rFonts w:asciiTheme="minorHAnsi" w:eastAsia="Arial Unicode MS" w:hAnsiTheme="minorHAnsi" w:cstheme="minorHAnsi"/>
                <w:bCs/>
                <w:color w:val="000000"/>
                <w:sz w:val="22"/>
                <w:szCs w:val="22"/>
                <w:lang w:val="en-GB"/>
              </w:rPr>
              <w:t>- Syntax/ grammar exercises</w:t>
            </w:r>
          </w:p>
          <w:p w:rsidR="002E7B01" w:rsidRPr="006D32FF" w:rsidRDefault="002E7B01" w:rsidP="00034961">
            <w:pPr>
              <w:spacing w:before="60"/>
              <w:rPr>
                <w:rFonts w:asciiTheme="minorHAnsi" w:hAnsiTheme="minorHAnsi" w:cstheme="minorHAnsi"/>
                <w:color w:val="1F3864" w:themeColor="accent1" w:themeShade="80"/>
              </w:rPr>
            </w:pPr>
            <w:r w:rsidRPr="006D32FF">
              <w:rPr>
                <w:rFonts w:asciiTheme="minorHAnsi" w:eastAsia="Arial Unicode MS" w:hAnsiTheme="minorHAnsi" w:cstheme="minorHAnsi"/>
                <w:bCs/>
                <w:color w:val="000000"/>
                <w:sz w:val="22"/>
                <w:szCs w:val="22"/>
                <w:lang w:val="en-GB"/>
              </w:rPr>
              <w:t>- Writing</w:t>
            </w:r>
          </w:p>
          <w:p w:rsidR="002E7B01" w:rsidRPr="006D32FF" w:rsidRDefault="002E7B01" w:rsidP="00034961">
            <w:pPr>
              <w:spacing w:before="60"/>
              <w:rPr>
                <w:rFonts w:asciiTheme="minorHAnsi" w:hAnsiTheme="minorHAnsi" w:cstheme="minorHAnsi"/>
                <w:i/>
                <w:color w:val="1F3864" w:themeColor="accent1" w:themeShade="80"/>
                <w:sz w:val="16"/>
                <w:szCs w:val="16"/>
              </w:rPr>
            </w:pPr>
          </w:p>
        </w:tc>
      </w:tr>
    </w:tbl>
    <w:p w:rsidR="002E7B01" w:rsidRPr="006D32FF" w:rsidRDefault="002E7B01" w:rsidP="0031536C">
      <w:pPr>
        <w:widowControl w:val="0"/>
        <w:numPr>
          <w:ilvl w:val="0"/>
          <w:numId w:val="76"/>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2E7B01" w:rsidRPr="006D32FF" w:rsidTr="00034961">
        <w:tc>
          <w:tcPr>
            <w:tcW w:w="8472" w:type="dxa"/>
          </w:tcPr>
          <w:p w:rsidR="002E7B01" w:rsidRPr="006D32FF" w:rsidRDefault="002E7B01" w:rsidP="0031536C">
            <w:pPr>
              <w:numPr>
                <w:ilvl w:val="0"/>
                <w:numId w:val="75"/>
              </w:numPr>
              <w:ind w:right="865"/>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Perdiki F. &amp; Z. Malivitsi (2018)  “Economic and Business English in a Nutshell –A course book for Specific and Academic Purposes., Thessaloniki. F Perdiki. &amp; Z. Malivitsi</w:t>
            </w:r>
          </w:p>
          <w:p w:rsidR="002E7B01" w:rsidRPr="006D32FF" w:rsidRDefault="002E7B01" w:rsidP="0031536C">
            <w:pPr>
              <w:numPr>
                <w:ilvl w:val="0"/>
                <w:numId w:val="75"/>
              </w:num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lastRenderedPageBreak/>
              <w:t xml:space="preserve">The internet </w:t>
            </w:r>
          </w:p>
          <w:p w:rsidR="002E7B01" w:rsidRPr="006D32FF" w:rsidRDefault="002E7B01" w:rsidP="0031536C">
            <w:pPr>
              <w:numPr>
                <w:ilvl w:val="0"/>
                <w:numId w:val="75"/>
              </w:numPr>
              <w:tabs>
                <w:tab w:val="left" w:pos="8505"/>
              </w:tabs>
              <w:ind w:right="724"/>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Photocopies with supplementary teaching material.</w:t>
            </w:r>
          </w:p>
          <w:p w:rsidR="002E7B01" w:rsidRPr="006D32FF" w:rsidRDefault="002E7B01"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Important websites</w:t>
            </w:r>
          </w:p>
          <w:p w:rsidR="002E7B01" w:rsidRPr="006D32FF" w:rsidRDefault="002E7B01"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http://www.businessdictionary.com/</w:t>
            </w:r>
          </w:p>
          <w:p w:rsidR="002E7B01" w:rsidRPr="006D32FF" w:rsidRDefault="002E7B01" w:rsidP="00034961">
            <w:pPr>
              <w:ind w:right="582"/>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http://www.investopedia.com/dictionary/</w:t>
            </w:r>
          </w:p>
          <w:p w:rsidR="002E7B01" w:rsidRPr="006D32FF" w:rsidRDefault="002E7B01"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http://www.investorwords.com/</w:t>
            </w:r>
          </w:p>
          <w:p w:rsidR="002E7B01" w:rsidRPr="006D32FF" w:rsidRDefault="002E7B01"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http://www.accountingcoach.com/terms</w:t>
            </w:r>
          </w:p>
          <w:p w:rsidR="002E7B01" w:rsidRPr="006D32FF" w:rsidRDefault="002E7B01"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http://www.thefreedictionary.com/business</w:t>
            </w:r>
          </w:p>
          <w:p w:rsidR="002E7B01" w:rsidRPr="006D32FF" w:rsidRDefault="002E7B01"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http://www.merriam-webster.com/</w:t>
            </w:r>
          </w:p>
          <w:p w:rsidR="002E7B01" w:rsidRPr="006D32FF" w:rsidRDefault="002E7B01"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http://www.oxforddictionaries.com/</w:t>
            </w:r>
          </w:p>
          <w:p w:rsidR="002E7B01" w:rsidRPr="006D32FF" w:rsidRDefault="002E7B01" w:rsidP="00034961">
            <w:pPr>
              <w:jc w:val="both"/>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http://www.ldoceonline.com/</w:t>
            </w:r>
          </w:p>
          <w:p w:rsidR="002E7B01" w:rsidRPr="006D32FF" w:rsidRDefault="002E7B01" w:rsidP="00034961">
            <w:pPr>
              <w:rPr>
                <w:rFonts w:asciiTheme="minorHAnsi" w:eastAsia="Arial Unicode MS" w:hAnsiTheme="minorHAnsi" w:cstheme="minorHAnsi"/>
                <w:color w:val="000000"/>
                <w:lang w:val="en-GB"/>
              </w:rPr>
            </w:pPr>
            <w:r w:rsidRPr="006D32FF">
              <w:rPr>
                <w:rFonts w:asciiTheme="minorHAnsi" w:eastAsia="Arial Unicode MS" w:hAnsiTheme="minorHAnsi" w:cstheme="minorHAnsi"/>
                <w:color w:val="000000"/>
                <w:sz w:val="22"/>
                <w:szCs w:val="22"/>
                <w:lang w:val="en-GB"/>
              </w:rPr>
              <w:t>http://dictionary.cambridge.org/</w:t>
            </w:r>
          </w:p>
          <w:p w:rsidR="002E7B01" w:rsidRPr="006D32FF" w:rsidRDefault="002E7B01" w:rsidP="002E7B01">
            <w:pPr>
              <w:rPr>
                <w:rFonts w:asciiTheme="minorHAnsi" w:hAnsiTheme="minorHAnsi" w:cstheme="minorHAnsi"/>
                <w:color w:val="1F3864" w:themeColor="accent1" w:themeShade="80"/>
                <w:sz w:val="20"/>
                <w:szCs w:val="20"/>
                <w:lang w:val="en-GB"/>
              </w:rPr>
            </w:pPr>
            <w:r w:rsidRPr="006D32FF">
              <w:rPr>
                <w:rFonts w:asciiTheme="minorHAnsi" w:eastAsia="Arial Unicode MS" w:hAnsiTheme="minorHAnsi" w:cstheme="minorHAnsi"/>
                <w:color w:val="000000"/>
                <w:sz w:val="22"/>
                <w:szCs w:val="22"/>
                <w:lang w:val="en-GB"/>
              </w:rPr>
              <w:t>http://www.macmillandictionary.com/</w:t>
            </w:r>
          </w:p>
        </w:tc>
      </w:tr>
    </w:tbl>
    <w:p w:rsidR="00A045B8" w:rsidRPr="0092054A" w:rsidRDefault="00A045B8">
      <w:pPr>
        <w:spacing w:after="160" w:line="259" w:lineRule="auto"/>
        <w:rPr>
          <w:rFonts w:asciiTheme="minorHAnsi" w:hAnsiTheme="minorHAnsi" w:cstheme="minorHAnsi"/>
          <w:b/>
          <w:color w:val="000000"/>
          <w:lang w:val="en-GB"/>
        </w:rPr>
      </w:pPr>
    </w:p>
    <w:sectPr w:rsidR="00A045B8" w:rsidRPr="0092054A"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868" w:rsidRDefault="003A3868">
      <w:r>
        <w:separator/>
      </w:r>
    </w:p>
  </w:endnote>
  <w:endnote w:type="continuationSeparator" w:id="1">
    <w:p w:rsidR="003A3868" w:rsidRDefault="003A3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868" w:rsidRDefault="003A3868">
      <w:r>
        <w:separator/>
      </w:r>
    </w:p>
  </w:footnote>
  <w:footnote w:type="continuationSeparator" w:id="1">
    <w:p w:rsidR="003A3868" w:rsidRDefault="003A3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02" w:rsidRDefault="00562E02">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E5D02" w:rsidRDefault="007E5D0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F0C"/>
    <w:multiLevelType w:val="hybridMultilevel"/>
    <w:tmpl w:val="8BC4898A"/>
    <w:lvl w:ilvl="0" w:tplc="D86C64C8">
      <w:start w:val="1"/>
      <w:numFmt w:val="decimal"/>
      <w:lvlText w:val="%1."/>
      <w:lvlJc w:val="left"/>
      <w:pPr>
        <w:ind w:left="851" w:hanging="360"/>
      </w:pPr>
      <w:rPr>
        <w:sz w:val="20"/>
        <w:szCs w:val="20"/>
      </w:r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1">
    <w:nsid w:val="074B012D"/>
    <w:multiLevelType w:val="hybridMultilevel"/>
    <w:tmpl w:val="A1C201AA"/>
    <w:lvl w:ilvl="0" w:tplc="4C2223F6">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07626246"/>
    <w:multiLevelType w:val="hybridMultilevel"/>
    <w:tmpl w:val="E82A3A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78817B5"/>
    <w:multiLevelType w:val="hybridMultilevel"/>
    <w:tmpl w:val="5300807A"/>
    <w:lvl w:ilvl="0" w:tplc="0409000F">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A046BB"/>
    <w:multiLevelType w:val="hybridMultilevel"/>
    <w:tmpl w:val="C2E424B6"/>
    <w:lvl w:ilvl="0" w:tplc="04090015">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7A868D8"/>
    <w:multiLevelType w:val="hybridMultilevel"/>
    <w:tmpl w:val="E0188EAE"/>
    <w:lvl w:ilvl="0" w:tplc="CC14B9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77B9F"/>
    <w:multiLevelType w:val="hybridMultilevel"/>
    <w:tmpl w:val="CE80B99C"/>
    <w:lvl w:ilvl="0" w:tplc="30B262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15DB7"/>
    <w:multiLevelType w:val="hybridMultilevel"/>
    <w:tmpl w:val="FC085068"/>
    <w:lvl w:ilvl="0" w:tplc="79927D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3F5C2B"/>
    <w:multiLevelType w:val="hybridMultilevel"/>
    <w:tmpl w:val="64AC6FCE"/>
    <w:lvl w:ilvl="0" w:tplc="B66E0EE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E1AEB"/>
    <w:multiLevelType w:val="hybridMultilevel"/>
    <w:tmpl w:val="4B96426A"/>
    <w:lvl w:ilvl="0" w:tplc="60F072E4">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9775A0D"/>
    <w:multiLevelType w:val="hybridMultilevel"/>
    <w:tmpl w:val="EEF6DAFA"/>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AC5ABA"/>
    <w:multiLevelType w:val="hybridMultilevel"/>
    <w:tmpl w:val="D556D70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105BA9"/>
    <w:multiLevelType w:val="hybridMultilevel"/>
    <w:tmpl w:val="A36E593C"/>
    <w:lvl w:ilvl="0" w:tplc="D16465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9E0EA3"/>
    <w:multiLevelType w:val="hybridMultilevel"/>
    <w:tmpl w:val="646E3666"/>
    <w:lvl w:ilvl="0" w:tplc="4B7C303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A94320"/>
    <w:multiLevelType w:val="hybridMultilevel"/>
    <w:tmpl w:val="E6583952"/>
    <w:lvl w:ilvl="0" w:tplc="EA7C1F02">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4F6D25"/>
    <w:multiLevelType w:val="hybridMultilevel"/>
    <w:tmpl w:val="0B7603B8"/>
    <w:lvl w:ilvl="0" w:tplc="B9C08A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23246E9"/>
    <w:multiLevelType w:val="hybridMultilevel"/>
    <w:tmpl w:val="579EBD40"/>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14121FA5"/>
    <w:multiLevelType w:val="hybridMultilevel"/>
    <w:tmpl w:val="89587634"/>
    <w:lvl w:ilvl="0" w:tplc="0409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15312A16"/>
    <w:multiLevelType w:val="hybridMultilevel"/>
    <w:tmpl w:val="A20E984E"/>
    <w:lvl w:ilvl="0" w:tplc="44E6ACC2">
      <w:start w:val="4"/>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nsid w:val="165B66D4"/>
    <w:multiLevelType w:val="hybridMultilevel"/>
    <w:tmpl w:val="268E8B46"/>
    <w:lvl w:ilvl="0" w:tplc="A4885FB6">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601E32"/>
    <w:multiLevelType w:val="hybridMultilevel"/>
    <w:tmpl w:val="27B825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69A4B94"/>
    <w:multiLevelType w:val="hybridMultilevel"/>
    <w:tmpl w:val="79589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7154454"/>
    <w:multiLevelType w:val="hybridMultilevel"/>
    <w:tmpl w:val="FBE2A956"/>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7263BE3"/>
    <w:multiLevelType w:val="hybridMultilevel"/>
    <w:tmpl w:val="8B04C072"/>
    <w:lvl w:ilvl="0" w:tplc="B612611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AD015F"/>
    <w:multiLevelType w:val="hybridMultilevel"/>
    <w:tmpl w:val="EC761B8C"/>
    <w:lvl w:ilvl="0" w:tplc="4D52D944">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8">
    <w:nsid w:val="18954B7F"/>
    <w:multiLevelType w:val="hybridMultilevel"/>
    <w:tmpl w:val="3E0002F0"/>
    <w:lvl w:ilvl="0" w:tplc="D9424D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061F7E"/>
    <w:multiLevelType w:val="hybridMultilevel"/>
    <w:tmpl w:val="D4AA0FB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AF14AAE"/>
    <w:multiLevelType w:val="hybridMultilevel"/>
    <w:tmpl w:val="57920886"/>
    <w:lvl w:ilvl="0" w:tplc="43D6CFE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1CA92583"/>
    <w:multiLevelType w:val="hybridMultilevel"/>
    <w:tmpl w:val="BBB83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CCE469A"/>
    <w:multiLevelType w:val="hybridMultilevel"/>
    <w:tmpl w:val="A5AEA23A"/>
    <w:lvl w:ilvl="0" w:tplc="D9EA690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E2374E"/>
    <w:multiLevelType w:val="hybridMultilevel"/>
    <w:tmpl w:val="E548BB12"/>
    <w:lvl w:ilvl="0" w:tplc="2410CB92">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D75A94"/>
    <w:multiLevelType w:val="hybridMultilevel"/>
    <w:tmpl w:val="F1A85370"/>
    <w:lvl w:ilvl="0" w:tplc="856AD9AC">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F8D2B7A"/>
    <w:multiLevelType w:val="hybridMultilevel"/>
    <w:tmpl w:val="6B588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B03BF1"/>
    <w:multiLevelType w:val="hybridMultilevel"/>
    <w:tmpl w:val="ABFE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229D25E2"/>
    <w:multiLevelType w:val="hybridMultilevel"/>
    <w:tmpl w:val="F0E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24580B9C"/>
    <w:multiLevelType w:val="hybridMultilevel"/>
    <w:tmpl w:val="02C0EBB2"/>
    <w:lvl w:ilvl="0" w:tplc="EE1E91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90642E"/>
    <w:multiLevelType w:val="hybridMultilevel"/>
    <w:tmpl w:val="17C8D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254F6F29"/>
    <w:multiLevelType w:val="hybridMultilevel"/>
    <w:tmpl w:val="947E1FF8"/>
    <w:lvl w:ilvl="0" w:tplc="6B82B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53225E"/>
    <w:multiLevelType w:val="hybridMultilevel"/>
    <w:tmpl w:val="66A8CDD0"/>
    <w:lvl w:ilvl="0" w:tplc="44BC6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695B1C"/>
    <w:multiLevelType w:val="hybridMultilevel"/>
    <w:tmpl w:val="15244FFE"/>
    <w:lvl w:ilvl="0" w:tplc="153639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6C4BC7"/>
    <w:multiLevelType w:val="hybridMultilevel"/>
    <w:tmpl w:val="978C8380"/>
    <w:lvl w:ilvl="0" w:tplc="000405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8A24C1"/>
    <w:multiLevelType w:val="hybridMultilevel"/>
    <w:tmpl w:val="83828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268B5BF5"/>
    <w:multiLevelType w:val="hybridMultilevel"/>
    <w:tmpl w:val="1A963F48"/>
    <w:lvl w:ilvl="0" w:tplc="DBD070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4F1BAC"/>
    <w:multiLevelType w:val="hybridMultilevel"/>
    <w:tmpl w:val="9740FF30"/>
    <w:lvl w:ilvl="0" w:tplc="005034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C83F7A"/>
    <w:multiLevelType w:val="hybridMultilevel"/>
    <w:tmpl w:val="C90AF96E"/>
    <w:lvl w:ilvl="0" w:tplc="F84AE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59A8"/>
    <w:multiLevelType w:val="hybridMultilevel"/>
    <w:tmpl w:val="883848DA"/>
    <w:lvl w:ilvl="0" w:tplc="0A5E3A0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nsid w:val="2A0D643E"/>
    <w:multiLevelType w:val="hybridMultilevel"/>
    <w:tmpl w:val="F9B8A70C"/>
    <w:lvl w:ilvl="0" w:tplc="3EDE50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B64EC6"/>
    <w:multiLevelType w:val="hybridMultilevel"/>
    <w:tmpl w:val="6C021AFC"/>
    <w:lvl w:ilvl="0" w:tplc="04090013">
      <w:start w:val="1"/>
      <w:numFmt w:val="upp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2BE76C43"/>
    <w:multiLevelType w:val="hybridMultilevel"/>
    <w:tmpl w:val="10004F5E"/>
    <w:lvl w:ilvl="0" w:tplc="A320A2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F21896"/>
    <w:multiLevelType w:val="multilevel"/>
    <w:tmpl w:val="C9463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C4D4CFF"/>
    <w:multiLevelType w:val="hybridMultilevel"/>
    <w:tmpl w:val="2CA29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2D5F4601"/>
    <w:multiLevelType w:val="hybridMultilevel"/>
    <w:tmpl w:val="954E7C5A"/>
    <w:lvl w:ilvl="0" w:tplc="2A64CC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8C19F9"/>
    <w:multiLevelType w:val="hybridMultilevel"/>
    <w:tmpl w:val="6E10C27A"/>
    <w:lvl w:ilvl="0" w:tplc="04090001">
      <w:start w:val="1"/>
      <w:numFmt w:val="bullet"/>
      <w:lvlText w:val=""/>
      <w:lvlJc w:val="left"/>
      <w:pPr>
        <w:ind w:left="720" w:hanging="360"/>
      </w:pPr>
      <w:rPr>
        <w:rFonts w:ascii="Symbol" w:hAnsi="Symbol" w:hint="default"/>
      </w:rPr>
    </w:lvl>
    <w:lvl w:ilvl="1" w:tplc="61FA0B1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E954C59"/>
    <w:multiLevelType w:val="hybridMultilevel"/>
    <w:tmpl w:val="79D2D6BE"/>
    <w:lvl w:ilvl="0" w:tplc="D668DC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E002B1"/>
    <w:multiLevelType w:val="hybridMultilevel"/>
    <w:tmpl w:val="CE62072E"/>
    <w:lvl w:ilvl="0" w:tplc="E840671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F2B3626"/>
    <w:multiLevelType w:val="hybridMultilevel"/>
    <w:tmpl w:val="83586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932A0"/>
    <w:multiLevelType w:val="hybridMultilevel"/>
    <w:tmpl w:val="9E522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4">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4BA7958"/>
    <w:multiLevelType w:val="hybridMultilevel"/>
    <w:tmpl w:val="E84AFD36"/>
    <w:lvl w:ilvl="0" w:tplc="2012A9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5D4F63"/>
    <w:multiLevelType w:val="hybridMultilevel"/>
    <w:tmpl w:val="87DEBBC2"/>
    <w:lvl w:ilvl="0" w:tplc="B5B0B16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5730FC"/>
    <w:multiLevelType w:val="hybridMultilevel"/>
    <w:tmpl w:val="BD22447C"/>
    <w:lvl w:ilvl="0" w:tplc="DD3CCD4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nsid w:val="39D55B16"/>
    <w:multiLevelType w:val="hybridMultilevel"/>
    <w:tmpl w:val="AAA03CFA"/>
    <w:lvl w:ilvl="0" w:tplc="31225628">
      <w:start w:val="1"/>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AAF0375"/>
    <w:multiLevelType w:val="hybridMultilevel"/>
    <w:tmpl w:val="1F26787A"/>
    <w:lvl w:ilvl="0" w:tplc="2AC64A4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3B125E02"/>
    <w:multiLevelType w:val="hybridMultilevel"/>
    <w:tmpl w:val="76E6B550"/>
    <w:lvl w:ilvl="0" w:tplc="0C0EAED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3B66043C"/>
    <w:multiLevelType w:val="hybridMultilevel"/>
    <w:tmpl w:val="527CD7AC"/>
    <w:lvl w:ilvl="0" w:tplc="1D12B0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251C6D"/>
    <w:multiLevelType w:val="hybridMultilevel"/>
    <w:tmpl w:val="85DE0B78"/>
    <w:lvl w:ilvl="0" w:tplc="874E35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3F6EAA"/>
    <w:multiLevelType w:val="multilevel"/>
    <w:tmpl w:val="87C6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C8A4C2E"/>
    <w:multiLevelType w:val="hybridMultilevel"/>
    <w:tmpl w:val="8D382B70"/>
    <w:lvl w:ilvl="0" w:tplc="A7A86E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E8C37EC"/>
    <w:multiLevelType w:val="hybridMultilevel"/>
    <w:tmpl w:val="128A972E"/>
    <w:lvl w:ilvl="0" w:tplc="234435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B31209"/>
    <w:multiLevelType w:val="hybridMultilevel"/>
    <w:tmpl w:val="5526F756"/>
    <w:lvl w:ilvl="0" w:tplc="4FCEE458">
      <w:start w:val="1"/>
      <w:numFmt w:val="decimal"/>
      <w:lvlText w:val="%1."/>
      <w:lvlJc w:val="left"/>
      <w:pPr>
        <w:ind w:left="720" w:hanging="360"/>
      </w:pPr>
      <w:rPr>
        <w:rFonts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F5E4124"/>
    <w:multiLevelType w:val="hybridMultilevel"/>
    <w:tmpl w:val="A0AA4B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9">
    <w:nsid w:val="3F707321"/>
    <w:multiLevelType w:val="hybridMultilevel"/>
    <w:tmpl w:val="2CB0C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nsid w:val="41D840F1"/>
    <w:multiLevelType w:val="hybridMultilevel"/>
    <w:tmpl w:val="4F0AC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nsid w:val="41ED57D3"/>
    <w:multiLevelType w:val="hybridMultilevel"/>
    <w:tmpl w:val="F8FC997E"/>
    <w:lvl w:ilvl="0" w:tplc="F6BE8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33A5450"/>
    <w:multiLevelType w:val="hybridMultilevel"/>
    <w:tmpl w:val="8CD4071E"/>
    <w:lvl w:ilvl="0" w:tplc="F4BC8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4257CA7"/>
    <w:multiLevelType w:val="hybridMultilevel"/>
    <w:tmpl w:val="EAC8B1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5">
    <w:nsid w:val="462244B1"/>
    <w:multiLevelType w:val="hybridMultilevel"/>
    <w:tmpl w:val="664A8954"/>
    <w:lvl w:ilvl="0" w:tplc="BE32076C">
      <w:start w:val="1"/>
      <w:numFmt w:val="decimal"/>
      <w:lvlText w:val="(%1)"/>
      <w:lvlJc w:val="left"/>
      <w:pPr>
        <w:ind w:left="720" w:hanging="360"/>
      </w:pPr>
      <w:rPr>
        <w:rFonts w:cs="Times New Roman"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nsid w:val="482463D7"/>
    <w:multiLevelType w:val="hybridMultilevel"/>
    <w:tmpl w:val="F014CDA0"/>
    <w:lvl w:ilvl="0" w:tplc="1652A72A">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8">
    <w:nsid w:val="49BC6F13"/>
    <w:multiLevelType w:val="hybridMultilevel"/>
    <w:tmpl w:val="D1D0B74A"/>
    <w:lvl w:ilvl="0" w:tplc="3836008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112100"/>
    <w:multiLevelType w:val="hybridMultilevel"/>
    <w:tmpl w:val="750482CE"/>
    <w:lvl w:ilvl="0" w:tplc="21F29B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D481B6B"/>
    <w:multiLevelType w:val="hybridMultilevel"/>
    <w:tmpl w:val="1B225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nsid w:val="4D906345"/>
    <w:multiLevelType w:val="hybridMultilevel"/>
    <w:tmpl w:val="214A576C"/>
    <w:lvl w:ilvl="0" w:tplc="5B1A6C72">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nsid w:val="502740D1"/>
    <w:multiLevelType w:val="hybridMultilevel"/>
    <w:tmpl w:val="853CF1C0"/>
    <w:lvl w:ilvl="0" w:tplc="3A94B88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02E3986"/>
    <w:multiLevelType w:val="hybridMultilevel"/>
    <w:tmpl w:val="A12CB116"/>
    <w:lvl w:ilvl="0" w:tplc="04080001">
      <w:start w:val="1"/>
      <w:numFmt w:val="bullet"/>
      <w:lvlText w:val=""/>
      <w:lvlJc w:val="left"/>
      <w:pPr>
        <w:tabs>
          <w:tab w:val="num" w:pos="765"/>
        </w:tabs>
        <w:ind w:left="76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5">
    <w:nsid w:val="5313521D"/>
    <w:multiLevelType w:val="hybridMultilevel"/>
    <w:tmpl w:val="EE641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542132FC"/>
    <w:multiLevelType w:val="hybridMultilevel"/>
    <w:tmpl w:val="538482C4"/>
    <w:lvl w:ilvl="0" w:tplc="1E1C75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4ED53ED"/>
    <w:multiLevelType w:val="hybridMultilevel"/>
    <w:tmpl w:val="FE2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6287D44"/>
    <w:multiLevelType w:val="hybridMultilevel"/>
    <w:tmpl w:val="AF3E4E70"/>
    <w:lvl w:ilvl="0" w:tplc="7262B1D8">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6CB7939"/>
    <w:multiLevelType w:val="hybridMultilevel"/>
    <w:tmpl w:val="2196FA78"/>
    <w:lvl w:ilvl="0" w:tplc="FA0409A4">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6FF2A4B"/>
    <w:multiLevelType w:val="hybridMultilevel"/>
    <w:tmpl w:val="B77E06D2"/>
    <w:lvl w:ilvl="0" w:tplc="0A3E45E8">
      <w:start w:val="1"/>
      <w:numFmt w:val="decimal"/>
      <w:lvlText w:val="%1."/>
      <w:lvlJc w:val="left"/>
      <w:pPr>
        <w:ind w:left="720" w:hanging="360"/>
      </w:pPr>
      <w:rPr>
        <w:rFonts w:cs="Times New Roman"/>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1">
    <w:nsid w:val="57802052"/>
    <w:multiLevelType w:val="hybridMultilevel"/>
    <w:tmpl w:val="4D32F182"/>
    <w:lvl w:ilvl="0" w:tplc="DF58EB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82C4E69"/>
    <w:multiLevelType w:val="hybridMultilevel"/>
    <w:tmpl w:val="F86266A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599A3D83"/>
    <w:multiLevelType w:val="hybridMultilevel"/>
    <w:tmpl w:val="8804A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nsid w:val="5AB75CAB"/>
    <w:multiLevelType w:val="hybridMultilevel"/>
    <w:tmpl w:val="8B90B568"/>
    <w:lvl w:ilvl="0" w:tplc="5C9E91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CC52D1F"/>
    <w:multiLevelType w:val="hybridMultilevel"/>
    <w:tmpl w:val="70501A40"/>
    <w:lvl w:ilvl="0" w:tplc="BAEA2382">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6">
    <w:nsid w:val="5D3159D9"/>
    <w:multiLevelType w:val="hybridMultilevel"/>
    <w:tmpl w:val="38D24CB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7">
    <w:nsid w:val="5D8463CE"/>
    <w:multiLevelType w:val="hybridMultilevel"/>
    <w:tmpl w:val="3B6E6DFE"/>
    <w:lvl w:ilvl="0" w:tplc="7262B1D8">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DA24E53"/>
    <w:multiLevelType w:val="hybridMultilevel"/>
    <w:tmpl w:val="017A0A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9">
    <w:nsid w:val="5F2D136E"/>
    <w:multiLevelType w:val="hybridMultilevel"/>
    <w:tmpl w:val="18967D8E"/>
    <w:lvl w:ilvl="0" w:tplc="B7B88F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F697EF5"/>
    <w:multiLevelType w:val="hybridMultilevel"/>
    <w:tmpl w:val="CFD4A070"/>
    <w:lvl w:ilvl="0" w:tplc="919CB630">
      <w:start w:val="11"/>
      <w:numFmt w:val="bullet"/>
      <w:lvlText w:val="-"/>
      <w:lvlJc w:val="left"/>
      <w:pPr>
        <w:ind w:left="720" w:hanging="360"/>
      </w:pPr>
      <w:rPr>
        <w:rFonts w:ascii="Arial Unicode MS" w:eastAsia="Arial Unicode MS" w:hAnsi="Arial Unicode MS" w:cs="Arial Unicode MS" w:hint="eastAsia"/>
        <w:b/>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nsid w:val="608651A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64782CB7"/>
    <w:multiLevelType w:val="hybridMultilevel"/>
    <w:tmpl w:val="4F76FADC"/>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3">
    <w:nsid w:val="64957019"/>
    <w:multiLevelType w:val="hybridMultilevel"/>
    <w:tmpl w:val="68F890B2"/>
    <w:lvl w:ilvl="0" w:tplc="43D6CFE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7">
    <w:nsid w:val="6B4E5166"/>
    <w:multiLevelType w:val="hybridMultilevel"/>
    <w:tmpl w:val="E93C25A0"/>
    <w:lvl w:ilvl="0" w:tplc="3926D8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B9B7374"/>
    <w:multiLevelType w:val="hybridMultilevel"/>
    <w:tmpl w:val="F2983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9">
    <w:nsid w:val="6BBE29AA"/>
    <w:multiLevelType w:val="hybridMultilevel"/>
    <w:tmpl w:val="8A28C488"/>
    <w:lvl w:ilvl="0" w:tplc="4718E708">
      <w:start w:val="1"/>
      <w:numFmt w:val="decimal"/>
      <w:lvlText w:val="%1."/>
      <w:lvlJc w:val="left"/>
      <w:pPr>
        <w:ind w:left="720" w:hanging="360"/>
      </w:pPr>
      <w:rPr>
        <w:b w:val="0"/>
        <w:bCs/>
        <w:sz w:val="20"/>
        <w:szCs w:val="2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0">
    <w:nsid w:val="6C5F4914"/>
    <w:multiLevelType w:val="hybridMultilevel"/>
    <w:tmpl w:val="6F72E1F6"/>
    <w:lvl w:ilvl="0" w:tplc="44FCF6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E3A7946"/>
    <w:multiLevelType w:val="hybridMultilevel"/>
    <w:tmpl w:val="6F5A7030"/>
    <w:lvl w:ilvl="0" w:tplc="646CE9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E493CF9"/>
    <w:multiLevelType w:val="hybridMultilevel"/>
    <w:tmpl w:val="C9E4E148"/>
    <w:lvl w:ilvl="0" w:tplc="69AC4C70">
      <w:start w:val="1"/>
      <w:numFmt w:val="decimal"/>
      <w:lvlText w:val="%1."/>
      <w:lvlJc w:val="left"/>
      <w:pPr>
        <w:ind w:left="85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EF21032"/>
    <w:multiLevelType w:val="hybridMultilevel"/>
    <w:tmpl w:val="2606179E"/>
    <w:lvl w:ilvl="0" w:tplc="D67C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FB951D5"/>
    <w:multiLevelType w:val="hybridMultilevel"/>
    <w:tmpl w:val="09484D48"/>
    <w:lvl w:ilvl="0" w:tplc="235245CE">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5">
    <w:nsid w:val="6FC11BB6"/>
    <w:multiLevelType w:val="hybridMultilevel"/>
    <w:tmpl w:val="8670D754"/>
    <w:lvl w:ilvl="0" w:tplc="811EF52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6A59B0"/>
    <w:multiLevelType w:val="hybridMultilevel"/>
    <w:tmpl w:val="1262809C"/>
    <w:lvl w:ilvl="0" w:tplc="C360F1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0B36352"/>
    <w:multiLevelType w:val="hybridMultilevel"/>
    <w:tmpl w:val="48F44C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8">
    <w:nsid w:val="70F952CC"/>
    <w:multiLevelType w:val="hybridMultilevel"/>
    <w:tmpl w:val="49CC6768"/>
    <w:lvl w:ilvl="0" w:tplc="71DCA654">
      <w:start w:val="1"/>
      <w:numFmt w:val="decimal"/>
      <w:lvlText w:val="%1."/>
      <w:lvlJc w:val="left"/>
      <w:pPr>
        <w:ind w:left="720" w:hanging="360"/>
      </w:pPr>
      <w:rPr>
        <w:b w:val="0"/>
        <w:bCs/>
        <w:sz w:val="20"/>
        <w:szCs w:val="2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9">
    <w:nsid w:val="71692A33"/>
    <w:multiLevelType w:val="hybridMultilevel"/>
    <w:tmpl w:val="581471B2"/>
    <w:lvl w:ilvl="0" w:tplc="6750F8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2E16173"/>
    <w:multiLevelType w:val="hybridMultilevel"/>
    <w:tmpl w:val="A8E01B72"/>
    <w:lvl w:ilvl="0" w:tplc="A91C07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2E80669"/>
    <w:multiLevelType w:val="hybridMultilevel"/>
    <w:tmpl w:val="2D80F0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2">
    <w:nsid w:val="73554615"/>
    <w:multiLevelType w:val="hybridMultilevel"/>
    <w:tmpl w:val="BAA6E108"/>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3">
    <w:nsid w:val="73B23E69"/>
    <w:multiLevelType w:val="hybridMultilevel"/>
    <w:tmpl w:val="147E904C"/>
    <w:lvl w:ilvl="0" w:tplc="D2161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48327F0"/>
    <w:multiLevelType w:val="hybridMultilevel"/>
    <w:tmpl w:val="D904F0DA"/>
    <w:lvl w:ilvl="0" w:tplc="9A4E3B9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4D42758"/>
    <w:multiLevelType w:val="hybridMultilevel"/>
    <w:tmpl w:val="46D0E5D6"/>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6">
    <w:nsid w:val="76781D61"/>
    <w:multiLevelType w:val="hybridMultilevel"/>
    <w:tmpl w:val="82E896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nsid w:val="76875CAA"/>
    <w:multiLevelType w:val="hybridMultilevel"/>
    <w:tmpl w:val="7494C8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7984F71"/>
    <w:multiLevelType w:val="hybridMultilevel"/>
    <w:tmpl w:val="EAD48E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9">
    <w:nsid w:val="78B32EC2"/>
    <w:multiLevelType w:val="hybridMultilevel"/>
    <w:tmpl w:val="E5160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1">
    <w:nsid w:val="7A6B3EDE"/>
    <w:multiLevelType w:val="hybridMultilevel"/>
    <w:tmpl w:val="6D2C921A"/>
    <w:lvl w:ilvl="0" w:tplc="6A48E11A">
      <w:start w:val="1"/>
      <w:numFmt w:val="decimal"/>
      <w:lvlText w:val="%1."/>
      <w:lvlJc w:val="left"/>
      <w:pPr>
        <w:ind w:left="717" w:hanging="360"/>
      </w:pPr>
      <w:rPr>
        <w:rFonts w:asciiTheme="minorHAnsi" w:eastAsia="Times New Roman" w:hAnsiTheme="minorHAnsi" w:cstheme="minorHAns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2">
    <w:nsid w:val="7A8F22AF"/>
    <w:multiLevelType w:val="hybridMultilevel"/>
    <w:tmpl w:val="D3307B8A"/>
    <w:lvl w:ilvl="0" w:tplc="D6BEE0C4">
      <w:start w:val="1"/>
      <w:numFmt w:val="decimal"/>
      <w:lvlText w:val="%1."/>
      <w:lvlJc w:val="left"/>
      <w:pPr>
        <w:ind w:left="928"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3">
    <w:nsid w:val="7B49600A"/>
    <w:multiLevelType w:val="hybridMultilevel"/>
    <w:tmpl w:val="6B947916"/>
    <w:lvl w:ilvl="0" w:tplc="EF3EDC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65213"/>
    <w:multiLevelType w:val="hybridMultilevel"/>
    <w:tmpl w:val="F2565C66"/>
    <w:lvl w:ilvl="0" w:tplc="C73012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D4803DC"/>
    <w:multiLevelType w:val="hybridMultilevel"/>
    <w:tmpl w:val="98905A9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6">
    <w:nsid w:val="7D5C079C"/>
    <w:multiLevelType w:val="hybridMultilevel"/>
    <w:tmpl w:val="504A8306"/>
    <w:lvl w:ilvl="0" w:tplc="DD2091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E8161DA"/>
    <w:multiLevelType w:val="hybridMultilevel"/>
    <w:tmpl w:val="4A62141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7F8F75CF"/>
    <w:multiLevelType w:val="hybridMultilevel"/>
    <w:tmpl w:val="A5AAF3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9">
    <w:nsid w:val="7FE71D12"/>
    <w:multiLevelType w:val="hybridMultilevel"/>
    <w:tmpl w:val="EDAC83FE"/>
    <w:lvl w:ilvl="0" w:tplc="A5B805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16"/>
  </w:num>
  <w:num w:numId="2">
    <w:abstractNumId w:val="115"/>
  </w:num>
  <w:num w:numId="3">
    <w:abstractNumId w:val="140"/>
  </w:num>
  <w:num w:numId="4">
    <w:abstractNumId w:val="80"/>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62"/>
  </w:num>
  <w:num w:numId="7">
    <w:abstractNumId w:val="68"/>
  </w:num>
  <w:num w:numId="8">
    <w:abstractNumId w:val="128"/>
  </w:num>
  <w:num w:numId="9">
    <w:abstractNumId w:val="114"/>
  </w:num>
  <w:num w:numId="10">
    <w:abstractNumId w:val="64"/>
  </w:num>
  <w:num w:numId="11">
    <w:abstractNumId w:val="11"/>
  </w:num>
  <w:num w:numId="12">
    <w:abstractNumId w:val="86"/>
  </w:num>
  <w:num w:numId="13">
    <w:abstractNumId w:val="110"/>
  </w:num>
  <w:num w:numId="14">
    <w:abstractNumId w:val="91"/>
  </w:num>
  <w:num w:numId="15">
    <w:abstractNumId w:val="38"/>
  </w:num>
  <w:num w:numId="16">
    <w:abstractNumId w:val="15"/>
  </w:num>
  <w:num w:numId="17">
    <w:abstractNumId w:val="66"/>
  </w:num>
  <w:num w:numId="18">
    <w:abstractNumId w:val="59"/>
  </w:num>
  <w:num w:numId="19">
    <w:abstractNumId w:val="13"/>
  </w:num>
  <w:num w:numId="20">
    <w:abstractNumId w:val="98"/>
  </w:num>
  <w:num w:numId="21">
    <w:abstractNumId w:val="107"/>
  </w:num>
  <w:num w:numId="22">
    <w:abstractNumId w:val="89"/>
  </w:num>
  <w:num w:numId="23">
    <w:abstractNumId w:val="32"/>
  </w:num>
  <w:num w:numId="24">
    <w:abstractNumId w:val="145"/>
  </w:num>
  <w:num w:numId="25">
    <w:abstractNumId w:val="3"/>
  </w:num>
  <w:num w:numId="26">
    <w:abstractNumId w:val="6"/>
  </w:num>
  <w:num w:numId="27">
    <w:abstractNumId w:val="16"/>
  </w:num>
  <w:num w:numId="28">
    <w:abstractNumId w:val="106"/>
  </w:num>
  <w:num w:numId="29">
    <w:abstractNumId w:val="24"/>
  </w:num>
  <w:num w:numId="30">
    <w:abstractNumId w:val="72"/>
  </w:num>
  <w:num w:numId="31">
    <w:abstractNumId w:val="29"/>
  </w:num>
  <w:num w:numId="32">
    <w:abstractNumId w:val="76"/>
  </w:num>
  <w:num w:numId="33">
    <w:abstractNumId w:val="120"/>
  </w:num>
  <w:num w:numId="34">
    <w:abstractNumId w:val="124"/>
  </w:num>
  <w:num w:numId="35">
    <w:abstractNumId w:val="133"/>
  </w:num>
  <w:num w:numId="36">
    <w:abstractNumId w:val="65"/>
  </w:num>
  <w:num w:numId="37">
    <w:abstractNumId w:val="134"/>
  </w:num>
  <w:num w:numId="38">
    <w:abstractNumId w:val="9"/>
  </w:num>
  <w:num w:numId="39">
    <w:abstractNumId w:val="69"/>
  </w:num>
  <w:num w:numId="40">
    <w:abstractNumId w:val="21"/>
  </w:num>
  <w:num w:numId="41">
    <w:abstractNumId w:val="99"/>
  </w:num>
  <w:num w:numId="42">
    <w:abstractNumId w:val="129"/>
  </w:num>
  <w:num w:numId="43">
    <w:abstractNumId w:val="85"/>
  </w:num>
  <w:num w:numId="44">
    <w:abstractNumId w:val="47"/>
  </w:num>
  <w:num w:numId="45">
    <w:abstractNumId w:val="74"/>
  </w:num>
  <w:num w:numId="46">
    <w:abstractNumId w:val="54"/>
  </w:num>
  <w:num w:numId="47">
    <w:abstractNumId w:val="137"/>
  </w:num>
  <w:num w:numId="48">
    <w:abstractNumId w:val="125"/>
  </w:num>
  <w:num w:numId="49">
    <w:abstractNumId w:val="79"/>
  </w:num>
  <w:num w:numId="50">
    <w:abstractNumId w:val="0"/>
  </w:num>
  <w:num w:numId="51">
    <w:abstractNumId w:val="146"/>
  </w:num>
  <w:num w:numId="52">
    <w:abstractNumId w:val="121"/>
  </w:num>
  <w:num w:numId="53">
    <w:abstractNumId w:val="51"/>
  </w:num>
  <w:num w:numId="54">
    <w:abstractNumId w:val="40"/>
  </w:num>
  <w:num w:numId="55">
    <w:abstractNumId w:val="63"/>
  </w:num>
  <w:num w:numId="56">
    <w:abstractNumId w:val="108"/>
  </w:num>
  <w:num w:numId="57">
    <w:abstractNumId w:val="102"/>
  </w:num>
  <w:num w:numId="58">
    <w:abstractNumId w:val="150"/>
  </w:num>
  <w:num w:numId="59">
    <w:abstractNumId w:val="126"/>
  </w:num>
  <w:num w:numId="60">
    <w:abstractNumId w:val="23"/>
  </w:num>
  <w:num w:numId="61">
    <w:abstractNumId w:val="73"/>
  </w:num>
  <w:num w:numId="62">
    <w:abstractNumId w:val="53"/>
  </w:num>
  <w:num w:numId="63">
    <w:abstractNumId w:val="8"/>
  </w:num>
  <w:num w:numId="64">
    <w:abstractNumId w:val="57"/>
  </w:num>
  <w:num w:numId="65">
    <w:abstractNumId w:val="144"/>
  </w:num>
  <w:num w:numId="66">
    <w:abstractNumId w:val="95"/>
  </w:num>
  <w:num w:numId="67">
    <w:abstractNumId w:val="25"/>
  </w:num>
  <w:num w:numId="68">
    <w:abstractNumId w:val="149"/>
  </w:num>
  <w:num w:numId="69">
    <w:abstractNumId w:val="147"/>
  </w:num>
  <w:num w:numId="70">
    <w:abstractNumId w:val="58"/>
  </w:num>
  <w:num w:numId="71">
    <w:abstractNumId w:val="136"/>
  </w:num>
  <w:num w:numId="72">
    <w:abstractNumId w:val="139"/>
  </w:num>
  <w:num w:numId="73">
    <w:abstractNumId w:val="55"/>
  </w:num>
  <w:num w:numId="74">
    <w:abstractNumId w:val="61"/>
  </w:num>
  <w:num w:numId="75">
    <w:abstractNumId w:val="31"/>
  </w:num>
  <w:num w:numId="76">
    <w:abstractNumId w:val="14"/>
  </w:num>
  <w:num w:numId="77">
    <w:abstractNumId w:val="43"/>
  </w:num>
  <w:num w:numId="78">
    <w:abstractNumId w:val="12"/>
  </w:num>
  <w:num w:numId="79">
    <w:abstractNumId w:val="88"/>
  </w:num>
  <w:num w:numId="80">
    <w:abstractNumId w:val="60"/>
  </w:num>
  <w:num w:numId="81">
    <w:abstractNumId w:val="20"/>
  </w:num>
  <w:num w:numId="82">
    <w:abstractNumId w:val="104"/>
  </w:num>
  <w:num w:numId="83">
    <w:abstractNumId w:val="41"/>
  </w:num>
  <w:num w:numId="84">
    <w:abstractNumId w:val="4"/>
  </w:num>
  <w:num w:numId="85">
    <w:abstractNumId w:val="109"/>
  </w:num>
  <w:num w:numId="86">
    <w:abstractNumId w:val="112"/>
  </w:num>
  <w:num w:numId="87">
    <w:abstractNumId w:val="28"/>
  </w:num>
  <w:num w:numId="88">
    <w:abstractNumId w:val="97"/>
  </w:num>
  <w:num w:numId="89">
    <w:abstractNumId w:val="119"/>
  </w:num>
  <w:num w:numId="90">
    <w:abstractNumId w:val="48"/>
  </w:num>
  <w:num w:numId="91">
    <w:abstractNumId w:val="117"/>
  </w:num>
  <w:num w:numId="92">
    <w:abstractNumId w:val="111"/>
  </w:num>
  <w:num w:numId="93">
    <w:abstractNumId w:val="127"/>
  </w:num>
  <w:num w:numId="94">
    <w:abstractNumId w:val="141"/>
  </w:num>
  <w:num w:numId="95">
    <w:abstractNumId w:val="67"/>
  </w:num>
  <w:num w:numId="96">
    <w:abstractNumId w:val="46"/>
  </w:num>
  <w:num w:numId="97">
    <w:abstractNumId w:val="103"/>
  </w:num>
  <w:num w:numId="98">
    <w:abstractNumId w:val="90"/>
  </w:num>
  <w:num w:numId="99">
    <w:abstractNumId w:val="131"/>
  </w:num>
  <w:num w:numId="100">
    <w:abstractNumId w:val="35"/>
  </w:num>
  <w:num w:numId="101">
    <w:abstractNumId w:val="122"/>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4"/>
  </w:num>
  <w:num w:numId="105">
    <w:abstractNumId w:val="135"/>
  </w:num>
  <w:num w:numId="106">
    <w:abstractNumId w:val="84"/>
  </w:num>
  <w:num w:numId="107">
    <w:abstractNumId w:val="78"/>
  </w:num>
  <w:num w:numId="108">
    <w:abstractNumId w:val="148"/>
  </w:num>
  <w:num w:numId="109">
    <w:abstractNumId w:val="138"/>
  </w:num>
  <w:num w:numId="110">
    <w:abstractNumId w:val="42"/>
  </w:num>
  <w:num w:numId="111">
    <w:abstractNumId w:val="100"/>
  </w:num>
  <w:num w:numId="112">
    <w:abstractNumId w:val="56"/>
  </w:num>
  <w:num w:numId="113">
    <w:abstractNumId w:val="44"/>
  </w:num>
  <w:num w:numId="114">
    <w:abstractNumId w:val="82"/>
  </w:num>
  <w:num w:numId="115">
    <w:abstractNumId w:val="70"/>
  </w:num>
  <w:num w:numId="116">
    <w:abstractNumId w:val="105"/>
  </w:num>
  <w:num w:numId="117">
    <w:abstractNumId w:val="87"/>
  </w:num>
  <w:num w:numId="118">
    <w:abstractNumId w:val="92"/>
  </w:num>
  <w:num w:numId="119">
    <w:abstractNumId w:val="118"/>
  </w:num>
  <w:num w:numId="120">
    <w:abstractNumId w:val="52"/>
  </w:num>
  <w:num w:numId="121">
    <w:abstractNumId w:val="45"/>
  </w:num>
  <w:num w:numId="122">
    <w:abstractNumId w:val="1"/>
  </w:num>
  <w:num w:numId="123">
    <w:abstractNumId w:val="49"/>
  </w:num>
  <w:num w:numId="124">
    <w:abstractNumId w:val="101"/>
  </w:num>
  <w:num w:numId="125">
    <w:abstractNumId w:val="18"/>
  </w:num>
  <w:num w:numId="126">
    <w:abstractNumId w:val="71"/>
  </w:num>
  <w:num w:numId="127">
    <w:abstractNumId w:val="7"/>
  </w:num>
  <w:num w:numId="128">
    <w:abstractNumId w:val="113"/>
  </w:num>
  <w:num w:numId="129">
    <w:abstractNumId w:val="143"/>
  </w:num>
  <w:num w:numId="130">
    <w:abstractNumId w:val="50"/>
  </w:num>
  <w:num w:numId="131">
    <w:abstractNumId w:val="93"/>
  </w:num>
  <w:num w:numId="132">
    <w:abstractNumId w:val="130"/>
  </w:num>
  <w:num w:numId="133">
    <w:abstractNumId w:val="5"/>
  </w:num>
  <w:num w:numId="134">
    <w:abstractNumId w:val="132"/>
  </w:num>
  <w:num w:numId="135">
    <w:abstractNumId w:val="30"/>
  </w:num>
  <w:num w:numId="136">
    <w:abstractNumId w:val="83"/>
  </w:num>
  <w:num w:numId="137">
    <w:abstractNumId w:val="123"/>
  </w:num>
  <w:num w:numId="138">
    <w:abstractNumId w:val="2"/>
  </w:num>
  <w:num w:numId="139">
    <w:abstractNumId w:val="26"/>
  </w:num>
  <w:num w:numId="140">
    <w:abstractNumId w:val="77"/>
  </w:num>
  <w:num w:numId="141">
    <w:abstractNumId w:val="36"/>
  </w:num>
  <w:num w:numId="142">
    <w:abstractNumId w:val="96"/>
  </w:num>
  <w:num w:numId="143">
    <w:abstractNumId w:val="75"/>
  </w:num>
  <w:num w:numId="144">
    <w:abstractNumId w:val="27"/>
  </w:num>
  <w:num w:numId="145">
    <w:abstractNumId w:val="34"/>
  </w:num>
  <w:num w:numId="146">
    <w:abstractNumId w:val="22"/>
  </w:num>
  <w:num w:numId="147">
    <w:abstractNumId w:val="19"/>
  </w:num>
  <w:num w:numId="148">
    <w:abstractNumId w:val="39"/>
  </w:num>
  <w:num w:numId="149">
    <w:abstractNumId w:val="142"/>
  </w:num>
  <w:num w:numId="150">
    <w:abstractNumId w:val="33"/>
  </w:num>
  <w:num w:numId="151">
    <w:abstractNumId w:val="81"/>
  </w:num>
  <w:num w:numId="152">
    <w:abstractNumId w:val="37"/>
  </w:num>
  <w:num w:numId="153">
    <w:abstractNumId w:val="10"/>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5818"/>
    <w:rsid w:val="000072AE"/>
    <w:rsid w:val="000130FF"/>
    <w:rsid w:val="000162D3"/>
    <w:rsid w:val="000343AF"/>
    <w:rsid w:val="000B524F"/>
    <w:rsid w:val="000C12E9"/>
    <w:rsid w:val="000C391E"/>
    <w:rsid w:val="000C402E"/>
    <w:rsid w:val="000D3B07"/>
    <w:rsid w:val="00107DF1"/>
    <w:rsid w:val="001155A5"/>
    <w:rsid w:val="00127C7D"/>
    <w:rsid w:val="00140ECB"/>
    <w:rsid w:val="00155BE9"/>
    <w:rsid w:val="00176DFF"/>
    <w:rsid w:val="00181A28"/>
    <w:rsid w:val="001855DF"/>
    <w:rsid w:val="00190F7B"/>
    <w:rsid w:val="001B22CB"/>
    <w:rsid w:val="001B3E38"/>
    <w:rsid w:val="001D3143"/>
    <w:rsid w:val="001D73CC"/>
    <w:rsid w:val="001F61FD"/>
    <w:rsid w:val="0020140C"/>
    <w:rsid w:val="00201FE5"/>
    <w:rsid w:val="002045B7"/>
    <w:rsid w:val="002129F1"/>
    <w:rsid w:val="0021479C"/>
    <w:rsid w:val="00253A9D"/>
    <w:rsid w:val="002548FB"/>
    <w:rsid w:val="00255E2F"/>
    <w:rsid w:val="002667F4"/>
    <w:rsid w:val="002748A5"/>
    <w:rsid w:val="00285288"/>
    <w:rsid w:val="00292358"/>
    <w:rsid w:val="00295332"/>
    <w:rsid w:val="002D2516"/>
    <w:rsid w:val="002D458F"/>
    <w:rsid w:val="002E0FEC"/>
    <w:rsid w:val="002E7B01"/>
    <w:rsid w:val="003061D9"/>
    <w:rsid w:val="00306E10"/>
    <w:rsid w:val="003078FE"/>
    <w:rsid w:val="003125F8"/>
    <w:rsid w:val="0031536C"/>
    <w:rsid w:val="00337CC7"/>
    <w:rsid w:val="003633E2"/>
    <w:rsid w:val="0038781A"/>
    <w:rsid w:val="0039533F"/>
    <w:rsid w:val="003978C7"/>
    <w:rsid w:val="003A3868"/>
    <w:rsid w:val="003D1C90"/>
    <w:rsid w:val="003D724A"/>
    <w:rsid w:val="003D72CD"/>
    <w:rsid w:val="003F1881"/>
    <w:rsid w:val="003F334C"/>
    <w:rsid w:val="003F4794"/>
    <w:rsid w:val="004076BD"/>
    <w:rsid w:val="00412D1D"/>
    <w:rsid w:val="004176D9"/>
    <w:rsid w:val="00427402"/>
    <w:rsid w:val="00435FDB"/>
    <w:rsid w:val="004406F8"/>
    <w:rsid w:val="0044661D"/>
    <w:rsid w:val="00446F4D"/>
    <w:rsid w:val="004556E8"/>
    <w:rsid w:val="0045600E"/>
    <w:rsid w:val="004863FC"/>
    <w:rsid w:val="00493567"/>
    <w:rsid w:val="004966A8"/>
    <w:rsid w:val="004A2AA3"/>
    <w:rsid w:val="004A7D04"/>
    <w:rsid w:val="004B09B1"/>
    <w:rsid w:val="004B09E5"/>
    <w:rsid w:val="004B6ECF"/>
    <w:rsid w:val="004C6F59"/>
    <w:rsid w:val="004D102A"/>
    <w:rsid w:val="004D5073"/>
    <w:rsid w:val="004E08AE"/>
    <w:rsid w:val="004E2D29"/>
    <w:rsid w:val="004E7EC3"/>
    <w:rsid w:val="00505C7B"/>
    <w:rsid w:val="005345D5"/>
    <w:rsid w:val="00541A8B"/>
    <w:rsid w:val="00557423"/>
    <w:rsid w:val="005613FB"/>
    <w:rsid w:val="00562E02"/>
    <w:rsid w:val="00575B07"/>
    <w:rsid w:val="00592F41"/>
    <w:rsid w:val="005A7E35"/>
    <w:rsid w:val="005B4698"/>
    <w:rsid w:val="005C1724"/>
    <w:rsid w:val="005D5137"/>
    <w:rsid w:val="005D5BBA"/>
    <w:rsid w:val="005D6BB1"/>
    <w:rsid w:val="005F53DA"/>
    <w:rsid w:val="005F585B"/>
    <w:rsid w:val="00610908"/>
    <w:rsid w:val="00611BA2"/>
    <w:rsid w:val="0061761B"/>
    <w:rsid w:val="006229C4"/>
    <w:rsid w:val="006319DB"/>
    <w:rsid w:val="006446E4"/>
    <w:rsid w:val="006606BF"/>
    <w:rsid w:val="00664808"/>
    <w:rsid w:val="00673598"/>
    <w:rsid w:val="00676550"/>
    <w:rsid w:val="00681F0B"/>
    <w:rsid w:val="006875EE"/>
    <w:rsid w:val="00695142"/>
    <w:rsid w:val="006B5EEE"/>
    <w:rsid w:val="006D32FF"/>
    <w:rsid w:val="00722008"/>
    <w:rsid w:val="007256C5"/>
    <w:rsid w:val="00736917"/>
    <w:rsid w:val="00774E9A"/>
    <w:rsid w:val="007777DD"/>
    <w:rsid w:val="007A397E"/>
    <w:rsid w:val="007A6E20"/>
    <w:rsid w:val="007C52F7"/>
    <w:rsid w:val="007C62B3"/>
    <w:rsid w:val="007E0E64"/>
    <w:rsid w:val="007E5D02"/>
    <w:rsid w:val="007F5FB8"/>
    <w:rsid w:val="008050E5"/>
    <w:rsid w:val="00813708"/>
    <w:rsid w:val="00832372"/>
    <w:rsid w:val="00833A76"/>
    <w:rsid w:val="0084121E"/>
    <w:rsid w:val="00845FB2"/>
    <w:rsid w:val="008542A2"/>
    <w:rsid w:val="00860BE8"/>
    <w:rsid w:val="00863E0A"/>
    <w:rsid w:val="00896AE2"/>
    <w:rsid w:val="00896B3B"/>
    <w:rsid w:val="008B066E"/>
    <w:rsid w:val="008B13B5"/>
    <w:rsid w:val="008B63DE"/>
    <w:rsid w:val="008D07EF"/>
    <w:rsid w:val="008E7C42"/>
    <w:rsid w:val="008F22F3"/>
    <w:rsid w:val="008F4815"/>
    <w:rsid w:val="008F54E4"/>
    <w:rsid w:val="009041DC"/>
    <w:rsid w:val="00910D06"/>
    <w:rsid w:val="0092054A"/>
    <w:rsid w:val="00931B3C"/>
    <w:rsid w:val="00947D5B"/>
    <w:rsid w:val="0095570B"/>
    <w:rsid w:val="00960351"/>
    <w:rsid w:val="00967B30"/>
    <w:rsid w:val="00974E5E"/>
    <w:rsid w:val="00983C34"/>
    <w:rsid w:val="00990B40"/>
    <w:rsid w:val="009B1B0D"/>
    <w:rsid w:val="009C338B"/>
    <w:rsid w:val="009D3C0B"/>
    <w:rsid w:val="009F355F"/>
    <w:rsid w:val="00A045B8"/>
    <w:rsid w:val="00A14FD0"/>
    <w:rsid w:val="00A21357"/>
    <w:rsid w:val="00A5359E"/>
    <w:rsid w:val="00A636CD"/>
    <w:rsid w:val="00AB1B39"/>
    <w:rsid w:val="00AD42C6"/>
    <w:rsid w:val="00AE4F36"/>
    <w:rsid w:val="00AF4FF6"/>
    <w:rsid w:val="00AF507E"/>
    <w:rsid w:val="00B16513"/>
    <w:rsid w:val="00B25D93"/>
    <w:rsid w:val="00B2716B"/>
    <w:rsid w:val="00B30396"/>
    <w:rsid w:val="00B44942"/>
    <w:rsid w:val="00B464DA"/>
    <w:rsid w:val="00B702BB"/>
    <w:rsid w:val="00B74197"/>
    <w:rsid w:val="00B84860"/>
    <w:rsid w:val="00B94D1E"/>
    <w:rsid w:val="00BA251B"/>
    <w:rsid w:val="00BB44DD"/>
    <w:rsid w:val="00BD6F57"/>
    <w:rsid w:val="00BE0AB6"/>
    <w:rsid w:val="00BE4C31"/>
    <w:rsid w:val="00BE4F29"/>
    <w:rsid w:val="00C033B9"/>
    <w:rsid w:val="00C20666"/>
    <w:rsid w:val="00C23336"/>
    <w:rsid w:val="00C30E2E"/>
    <w:rsid w:val="00C6559A"/>
    <w:rsid w:val="00C83164"/>
    <w:rsid w:val="00C95818"/>
    <w:rsid w:val="00CA43BC"/>
    <w:rsid w:val="00CA624D"/>
    <w:rsid w:val="00CB36D7"/>
    <w:rsid w:val="00CB66FC"/>
    <w:rsid w:val="00CC7429"/>
    <w:rsid w:val="00CC7766"/>
    <w:rsid w:val="00CD1724"/>
    <w:rsid w:val="00CD2C71"/>
    <w:rsid w:val="00CD600A"/>
    <w:rsid w:val="00D11F3E"/>
    <w:rsid w:val="00D14C5B"/>
    <w:rsid w:val="00D16DC8"/>
    <w:rsid w:val="00D20FEF"/>
    <w:rsid w:val="00D64D60"/>
    <w:rsid w:val="00D7262F"/>
    <w:rsid w:val="00D94C25"/>
    <w:rsid w:val="00DA131E"/>
    <w:rsid w:val="00DA3F91"/>
    <w:rsid w:val="00DA5332"/>
    <w:rsid w:val="00DA661F"/>
    <w:rsid w:val="00DB012B"/>
    <w:rsid w:val="00DB4458"/>
    <w:rsid w:val="00DC2799"/>
    <w:rsid w:val="00DC5A84"/>
    <w:rsid w:val="00DD79CA"/>
    <w:rsid w:val="00DE6EA0"/>
    <w:rsid w:val="00E019BF"/>
    <w:rsid w:val="00E03779"/>
    <w:rsid w:val="00E1515A"/>
    <w:rsid w:val="00E31FCB"/>
    <w:rsid w:val="00E40CBB"/>
    <w:rsid w:val="00E430D5"/>
    <w:rsid w:val="00E75827"/>
    <w:rsid w:val="00E77ED1"/>
    <w:rsid w:val="00ED017C"/>
    <w:rsid w:val="00ED1336"/>
    <w:rsid w:val="00ED5D43"/>
    <w:rsid w:val="00EE23A0"/>
    <w:rsid w:val="00F07B70"/>
    <w:rsid w:val="00F150E8"/>
    <w:rsid w:val="00F36653"/>
    <w:rsid w:val="00F3722E"/>
    <w:rsid w:val="00F42933"/>
    <w:rsid w:val="00F479AA"/>
    <w:rsid w:val="00F52C0B"/>
    <w:rsid w:val="00F663C4"/>
    <w:rsid w:val="00F712ED"/>
    <w:rsid w:val="00F767CD"/>
    <w:rsid w:val="00F83FA2"/>
    <w:rsid w:val="00F92336"/>
    <w:rsid w:val="00F97029"/>
    <w:rsid w:val="00FA4653"/>
    <w:rsid w:val="00FB4360"/>
    <w:rsid w:val="00FB46A2"/>
    <w:rsid w:val="00FD3481"/>
    <w:rsid w:val="00FE6E21"/>
    <w:rsid w:val="00FF1F1A"/>
    <w:rsid w:val="00FF37F4"/>
    <w:rsid w:val="00FF3B72"/>
    <w:rsid w:val="00FF56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4"/>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05C14-34EC-4F5B-9BED-4A499668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6619</Words>
  <Characters>35744</Characters>
  <Application>Microsoft Office Word</Application>
  <DocSecurity>0</DocSecurity>
  <Lines>297</Lines>
  <Paragraphs>84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4</cp:revision>
  <dcterms:created xsi:type="dcterms:W3CDTF">2026-02-05T17:39:00Z</dcterms:created>
  <dcterms:modified xsi:type="dcterms:W3CDTF">2026-02-05T18:45:00Z</dcterms:modified>
</cp:coreProperties>
</file>