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CB490E" w:rsidRDefault="00B34A79" w:rsidP="006479FA">
      <w:pPr>
        <w:pStyle w:val="5"/>
        <w:rPr>
          <w:rFonts w:ascii="Times New Roman" w:hAnsi="Times New Roman"/>
          <w:lang w:val="el-GR"/>
        </w:rPr>
      </w:pPr>
      <w:r w:rsidRPr="00CB490E">
        <w:rPr>
          <w:rFonts w:ascii="Times New Roman" w:hAnsi="Times New Roman"/>
          <w:lang w:val="el-GR"/>
        </w:rPr>
        <w:t>5</w:t>
      </w:r>
      <w:r w:rsidR="000A601A" w:rsidRPr="00CB490E">
        <w:rPr>
          <w:rFonts w:ascii="Times New Roman" w:hAnsi="Times New Roman"/>
          <w:lang w:val="el-GR"/>
        </w:rPr>
        <w:t>ο Εξάμηνο</w:t>
      </w:r>
    </w:p>
    <w:p w:rsidR="00CB490E" w:rsidRPr="00EB653F" w:rsidRDefault="00EB653F" w:rsidP="00EB653F">
      <w:pPr>
        <w:pStyle w:val="5"/>
        <w:jc w:val="both"/>
        <w:rPr>
          <w:rFonts w:ascii="Times New Roman" w:hAnsi="Times New Roman"/>
          <w:sz w:val="28"/>
          <w:szCs w:val="28"/>
          <w:lang w:val="el-GR"/>
        </w:rPr>
      </w:pPr>
      <w:r>
        <w:rPr>
          <w:rFonts w:ascii="Times New Roman" w:hAnsi="Times New Roman"/>
          <w:sz w:val="28"/>
          <w:szCs w:val="28"/>
          <w:lang w:val="el-GR"/>
        </w:rPr>
        <w:t xml:space="preserve">Ι. </w:t>
      </w:r>
      <w:r w:rsidRPr="00EB653F">
        <w:rPr>
          <w:rFonts w:ascii="Times New Roman" w:hAnsi="Times New Roman"/>
          <w:sz w:val="28"/>
          <w:szCs w:val="28"/>
          <w:lang w:val="el-GR"/>
        </w:rPr>
        <w:t>Υποχρεωτικά</w:t>
      </w:r>
    </w:p>
    <w:p w:rsidR="00CB490E" w:rsidRPr="00145B8A" w:rsidRDefault="00CB490E" w:rsidP="00CB490E">
      <w:pPr>
        <w:pStyle w:val="5"/>
        <w:spacing w:after="120"/>
        <w:rPr>
          <w:rFonts w:ascii="Times New Roman" w:hAnsi="Times New Roman"/>
          <w:sz w:val="24"/>
          <w:szCs w:val="24"/>
          <w:lang w:val="el-GR"/>
        </w:rPr>
      </w:pPr>
      <w:r w:rsidRPr="00CB490E">
        <w:rPr>
          <w:rFonts w:ascii="Times New Roman" w:hAnsi="Times New Roman"/>
          <w:sz w:val="24"/>
          <w:szCs w:val="24"/>
          <w:lang w:val="el-GR"/>
        </w:rPr>
        <w:t>Εργατικό Δίκαιο</w:t>
      </w:r>
    </w:p>
    <w:tbl>
      <w:tblPr>
        <w:tblW w:w="99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4"/>
        <w:gridCol w:w="7796"/>
      </w:tblGrid>
      <w:tr w:rsidR="00CB490E" w:rsidRPr="00CB490E" w:rsidTr="00FA4F68">
        <w:tc>
          <w:tcPr>
            <w:tcW w:w="2194"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Τίτλος</w:t>
            </w:r>
          </w:p>
        </w:tc>
        <w:tc>
          <w:tcPr>
            <w:tcW w:w="7796" w:type="dxa"/>
            <w:vAlign w:val="center"/>
          </w:tcPr>
          <w:p w:rsidR="00CB490E" w:rsidRPr="00FC5942" w:rsidRDefault="00CB490E" w:rsidP="004343D0">
            <w:pPr>
              <w:tabs>
                <w:tab w:val="left" w:pos="4678"/>
              </w:tabs>
              <w:rPr>
                <w:rFonts w:ascii="Times New Roman" w:hAnsi="Times New Roman"/>
                <w:b/>
                <w:sz w:val="22"/>
                <w:szCs w:val="22"/>
                <w:lang w:val="el-GR"/>
              </w:rPr>
            </w:pPr>
            <w:r w:rsidRPr="00FC5942">
              <w:rPr>
                <w:rFonts w:ascii="Times New Roman" w:hAnsi="Times New Roman"/>
                <w:b/>
                <w:sz w:val="22"/>
                <w:szCs w:val="22"/>
                <w:lang w:val="el-GR"/>
              </w:rPr>
              <w:t>Εργατικό Δίκαιο</w:t>
            </w:r>
          </w:p>
        </w:tc>
      </w:tr>
      <w:tr w:rsidR="00CB490E" w:rsidRPr="00CB490E" w:rsidTr="00FA4F68">
        <w:tc>
          <w:tcPr>
            <w:tcW w:w="2194" w:type="dxa"/>
            <w:vAlign w:val="center"/>
          </w:tcPr>
          <w:p w:rsidR="00CB490E" w:rsidRPr="00FC5942" w:rsidRDefault="00CB490E" w:rsidP="004343D0">
            <w:pPr>
              <w:tabs>
                <w:tab w:val="left" w:pos="4678"/>
              </w:tabs>
              <w:rPr>
                <w:rFonts w:ascii="Times New Roman" w:hAnsi="Times New Roman"/>
                <w:sz w:val="22"/>
                <w:szCs w:val="22"/>
                <w:lang w:val="en-GB"/>
              </w:rPr>
            </w:pPr>
            <w:r w:rsidRPr="00FC5942">
              <w:rPr>
                <w:rFonts w:ascii="Times New Roman" w:hAnsi="Times New Roman"/>
                <w:sz w:val="22"/>
                <w:szCs w:val="22"/>
                <w:lang w:val="el-GR"/>
              </w:rPr>
              <w:t xml:space="preserve">Μονάδες </w:t>
            </w:r>
            <w:r w:rsidRPr="00FC5942">
              <w:rPr>
                <w:rFonts w:ascii="Times New Roman" w:hAnsi="Times New Roman"/>
                <w:sz w:val="22"/>
                <w:szCs w:val="22"/>
                <w:lang w:val="en-GB"/>
              </w:rPr>
              <w:t xml:space="preserve">ECTS </w:t>
            </w:r>
          </w:p>
        </w:tc>
        <w:tc>
          <w:tcPr>
            <w:tcW w:w="7796" w:type="dxa"/>
            <w:vAlign w:val="center"/>
          </w:tcPr>
          <w:p w:rsidR="00CB490E" w:rsidRPr="00FC5942" w:rsidRDefault="00CB490E" w:rsidP="004343D0">
            <w:pPr>
              <w:tabs>
                <w:tab w:val="left" w:pos="4678"/>
              </w:tabs>
              <w:rPr>
                <w:rFonts w:ascii="Times New Roman" w:hAnsi="Times New Roman"/>
                <w:sz w:val="22"/>
                <w:szCs w:val="22"/>
                <w:lang w:val="en-GB"/>
              </w:rPr>
            </w:pPr>
            <w:r w:rsidRPr="00FC5942">
              <w:rPr>
                <w:rFonts w:ascii="Times New Roman" w:hAnsi="Times New Roman"/>
                <w:sz w:val="22"/>
                <w:szCs w:val="22"/>
                <w:lang w:val="en-GB"/>
              </w:rPr>
              <w:t>5</w:t>
            </w:r>
          </w:p>
        </w:tc>
      </w:tr>
      <w:tr w:rsidR="00CB490E" w:rsidRPr="00CB490E" w:rsidTr="00FA4F68">
        <w:tc>
          <w:tcPr>
            <w:tcW w:w="2194"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Εξάμηνο</w:t>
            </w:r>
          </w:p>
        </w:tc>
        <w:tc>
          <w:tcPr>
            <w:tcW w:w="7796"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Ε’</w:t>
            </w:r>
          </w:p>
        </w:tc>
      </w:tr>
      <w:tr w:rsidR="00CB490E" w:rsidRPr="00CB490E" w:rsidTr="00FA4F68">
        <w:trPr>
          <w:trHeight w:val="3584"/>
        </w:trPr>
        <w:tc>
          <w:tcPr>
            <w:tcW w:w="2194"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Σύντομη περιγραφή</w:t>
            </w:r>
          </w:p>
          <w:p w:rsidR="00CB490E" w:rsidRPr="00FC5942" w:rsidRDefault="00CB490E" w:rsidP="004343D0">
            <w:pPr>
              <w:tabs>
                <w:tab w:val="left" w:pos="4678"/>
              </w:tabs>
              <w:rPr>
                <w:rFonts w:ascii="Times New Roman" w:hAnsi="Times New Roman"/>
                <w:sz w:val="22"/>
                <w:szCs w:val="22"/>
                <w:lang w:val="en-GB"/>
              </w:rPr>
            </w:pPr>
          </w:p>
        </w:tc>
        <w:tc>
          <w:tcPr>
            <w:tcW w:w="7796" w:type="dxa"/>
            <w:vAlign w:val="center"/>
          </w:tcPr>
          <w:p w:rsidR="00CB490E" w:rsidRPr="00FC5942" w:rsidRDefault="00CB490E" w:rsidP="004343D0">
            <w:pPr>
              <w:autoSpaceDE w:val="0"/>
              <w:autoSpaceDN w:val="0"/>
              <w:adjustRightInd w:val="0"/>
              <w:jc w:val="both"/>
              <w:rPr>
                <w:rFonts w:ascii="Times New Roman" w:hAnsi="Times New Roman"/>
                <w:color w:val="000000"/>
                <w:sz w:val="22"/>
                <w:szCs w:val="22"/>
                <w:lang w:val="el-GR"/>
              </w:rPr>
            </w:pPr>
            <w:r w:rsidRPr="00FC5942">
              <w:rPr>
                <w:rFonts w:ascii="Times New Roman" w:hAnsi="Times New Roman"/>
                <w:color w:val="000000"/>
                <w:sz w:val="22"/>
                <w:szCs w:val="22"/>
                <w:lang w:val="el-GR"/>
              </w:rPr>
              <w:t xml:space="preserve">Το μάθημα περιλαμβάνει στοιχεία τόσο του ατομικού όσο και του συλλογικού εργατικού δικαίου και ειδικότερα τις νομικές μορφές των σχέσεων εργασίας και τα κριτήρια  διάκρισης ανάμεσα σε αυτές, τα χαρακτηριστικά της σύμβασης παροχής ανεξαρτήτων υπηρεσιών, της σύμβασης έργου, της μίσθωσης εργασίας, και της σύμβασης εξαρτημένης εργασίας. Ακόμη, αναλύονται οι πηγές του εργατικού δικαίου,  η έννοια και τα χαρακτηριστικά της εξαρτημένης σχέσης εργασίας, οι όροι μιας ατομικής σύμβασης εργασίας, τα δικαιώματα και οι υποχρεώσεις εργοδοτών και εργαζομένων σε μία σχέση εξαρτημένης εργασίας, οι αμοιβές, το ωράριο εργασίας, οι ευέλικτες μορφές εργασίας, η υπερωριακή απασχόληση και η αποζημίωση αυτής, οι λόγοι  λύσης μιας σχέσης εργασίας. Ακόμη, γίνεται αναφορά και ανάλυση της έννοιας και ισχύος των συλλογικών συμβάσεων εργασίας, των συλλογικών διαπραγματεύσεων μεταξύ εργοδοτών και εργαζομένων, των συλλογικών δικαιωμάτων των εργαζομένων απέναντι στους εργοδότες, και τέλος αναλύονται θέματα υγιεινής και ασφάλειας στους χώρους εργασίας.  </w:t>
            </w:r>
          </w:p>
        </w:tc>
      </w:tr>
      <w:tr w:rsidR="00CB490E" w:rsidRPr="00CB490E" w:rsidTr="00FA4F68">
        <w:trPr>
          <w:trHeight w:val="3381"/>
        </w:trPr>
        <w:tc>
          <w:tcPr>
            <w:tcW w:w="2194"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Σκοπός και στόχοι</w:t>
            </w:r>
          </w:p>
        </w:tc>
        <w:tc>
          <w:tcPr>
            <w:tcW w:w="7796" w:type="dxa"/>
            <w:vAlign w:val="center"/>
          </w:tcPr>
          <w:p w:rsidR="00CB490E" w:rsidRPr="00FC5942" w:rsidRDefault="00CB490E" w:rsidP="004343D0">
            <w:pPr>
              <w:jc w:val="both"/>
              <w:rPr>
                <w:rFonts w:ascii="Times New Roman" w:hAnsi="Times New Roman"/>
                <w:snapToGrid w:val="0"/>
                <w:sz w:val="22"/>
                <w:szCs w:val="22"/>
                <w:lang w:val="el-GR"/>
              </w:rPr>
            </w:pPr>
            <w:r w:rsidRPr="00FC5942">
              <w:rPr>
                <w:rFonts w:ascii="Times New Roman" w:hAnsi="Times New Roman"/>
                <w:snapToGrid w:val="0"/>
                <w:sz w:val="22"/>
                <w:szCs w:val="22"/>
                <w:lang w:val="el-GR"/>
              </w:rPr>
              <w:t xml:space="preserve"> Οι στόχοι του μαθήματος είναι να κατανοήσουν οι φοιτητές αρχικά τις βασικές έννοιες του Εργατικού δικαίου και κατόπιν τις σχέσεις εργασίας καθώς και τα ειδικά νομικά ζητήματα των όρων της ατομικής σύμβασης εργασίας.  </w:t>
            </w:r>
          </w:p>
          <w:p w:rsidR="00CB490E" w:rsidRPr="00FC5942" w:rsidRDefault="00CB490E" w:rsidP="004343D0">
            <w:pPr>
              <w:jc w:val="both"/>
              <w:rPr>
                <w:rFonts w:ascii="Times New Roman" w:hAnsi="Times New Roman"/>
                <w:snapToGrid w:val="0"/>
                <w:sz w:val="22"/>
                <w:szCs w:val="22"/>
                <w:lang w:val="el-GR"/>
              </w:rPr>
            </w:pPr>
            <w:r w:rsidRPr="00FC5942">
              <w:rPr>
                <w:rFonts w:ascii="Times New Roman" w:hAnsi="Times New Roman"/>
                <w:snapToGrid w:val="0"/>
                <w:sz w:val="22"/>
                <w:szCs w:val="22"/>
                <w:lang w:val="el-GR"/>
              </w:rPr>
              <w:t>Βασικός στόχος του μαθήματος είναι να γνωρίσουν τις αρχές και τους ειδικούς κανόνες του εργατικού δικαίου (ατομικού και συλλογικού).</w:t>
            </w:r>
          </w:p>
          <w:p w:rsidR="00CB490E" w:rsidRPr="00FC5942" w:rsidRDefault="00CB490E" w:rsidP="004343D0">
            <w:pPr>
              <w:jc w:val="both"/>
              <w:rPr>
                <w:rFonts w:ascii="Times New Roman" w:hAnsi="Times New Roman"/>
                <w:snapToGrid w:val="0"/>
                <w:sz w:val="22"/>
                <w:szCs w:val="22"/>
                <w:lang w:val="el-GR"/>
              </w:rPr>
            </w:pPr>
            <w:r w:rsidRPr="00FC5942">
              <w:rPr>
                <w:rFonts w:ascii="Times New Roman" w:hAnsi="Times New Roman"/>
                <w:snapToGrid w:val="0"/>
                <w:sz w:val="22"/>
                <w:szCs w:val="22"/>
                <w:lang w:val="el-GR"/>
              </w:rPr>
              <w:t>Μέσα από όλα τα παραπάνω οι φοιτητές μπορούν να κατανοήσουν τη λειτουργία των συμβάσεων εργασίας, τα κριτήρια επιλογής της μίας ή της άλλης σχέσης εργασίας, των υποχρεώσεων για την τήρηση διαδικασιών ενός λογιστή από την πρόσληψη μέχρι και απόλυση ενός εργαζομένου (υποχρεώσεις αναγγελιών σε αρμόδιες αρχές, μισθολογικά συστήματα, κατώτατα όρια αποδοχών, κλπ) Απώτερος  στόχος σε όλα τα  νομικά μαθήματα είναι η σύνδεσή τους με την πράξη μέσω επίλυσης εικονικών δικαστικών ή εν γένει νομικών διαφορών εργατικής φύσης που είναι πιθανόν να αντιμετωπίσουν στην επαγγελματική τους ζωή, είτε ως λογιστές είτε ως εργαζόμενοι ή εργοδότες.</w:t>
            </w:r>
          </w:p>
        </w:tc>
      </w:tr>
      <w:tr w:rsidR="00CB490E" w:rsidRPr="00CB490E" w:rsidTr="00FA4F68">
        <w:tc>
          <w:tcPr>
            <w:tcW w:w="2194"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Μέθοδος διδασκαλίας, διάρκεια και αξιολόγηση</w:t>
            </w:r>
          </w:p>
        </w:tc>
        <w:tc>
          <w:tcPr>
            <w:tcW w:w="7796" w:type="dxa"/>
            <w:vAlign w:val="center"/>
          </w:tcPr>
          <w:p w:rsidR="00CB490E" w:rsidRPr="00FC5942" w:rsidRDefault="00CB490E" w:rsidP="004343D0">
            <w:pPr>
              <w:rPr>
                <w:rFonts w:ascii="Times New Roman" w:hAnsi="Times New Roman"/>
                <w:sz w:val="22"/>
                <w:szCs w:val="22"/>
                <w:lang w:val="el-GR"/>
              </w:rPr>
            </w:pPr>
            <w:r w:rsidRPr="00FC5942">
              <w:rPr>
                <w:rFonts w:ascii="Times New Roman" w:hAnsi="Times New Roman"/>
                <w:sz w:val="22"/>
                <w:szCs w:val="22"/>
                <w:lang w:val="el-GR"/>
              </w:rPr>
              <w:t xml:space="preserve">Διαλέξεις  13 </w:t>
            </w:r>
            <w:r w:rsidRPr="00FC5942">
              <w:rPr>
                <w:rFonts w:ascii="Times New Roman" w:hAnsi="Times New Roman"/>
                <w:sz w:val="22"/>
                <w:szCs w:val="22"/>
              </w:rPr>
              <w:t>x</w:t>
            </w:r>
            <w:r w:rsidRPr="00FC5942">
              <w:rPr>
                <w:rFonts w:ascii="Times New Roman" w:hAnsi="Times New Roman"/>
                <w:sz w:val="22"/>
                <w:szCs w:val="22"/>
                <w:lang w:val="el-GR"/>
              </w:rPr>
              <w:t xml:space="preserve"> 3 = 39 ώρες </w:t>
            </w:r>
          </w:p>
          <w:p w:rsidR="00CB490E" w:rsidRPr="00FC5942" w:rsidRDefault="00CB490E" w:rsidP="004343D0">
            <w:pPr>
              <w:rPr>
                <w:rFonts w:ascii="Times New Roman" w:hAnsi="Times New Roman"/>
                <w:sz w:val="22"/>
                <w:szCs w:val="22"/>
                <w:lang w:val="el-GR"/>
              </w:rPr>
            </w:pPr>
            <w:r w:rsidRPr="00FC5942">
              <w:rPr>
                <w:rFonts w:ascii="Times New Roman" w:hAnsi="Times New Roman"/>
                <w:sz w:val="22"/>
                <w:szCs w:val="22"/>
                <w:lang w:val="el-GR"/>
              </w:rPr>
              <w:t xml:space="preserve">Αξιολόγηση με  Τελικές Εξετάσεις </w:t>
            </w:r>
          </w:p>
        </w:tc>
      </w:tr>
      <w:tr w:rsidR="00CB490E" w:rsidRPr="00CB490E" w:rsidTr="00FA4F68">
        <w:tc>
          <w:tcPr>
            <w:tcW w:w="2194" w:type="dxa"/>
            <w:vAlign w:val="center"/>
          </w:tcPr>
          <w:p w:rsidR="00CB490E" w:rsidRPr="00FC5942" w:rsidRDefault="00CB490E" w:rsidP="004343D0">
            <w:pPr>
              <w:tabs>
                <w:tab w:val="left" w:pos="4678"/>
              </w:tabs>
              <w:rPr>
                <w:rFonts w:ascii="Times New Roman" w:hAnsi="Times New Roman"/>
                <w:sz w:val="22"/>
                <w:szCs w:val="22"/>
                <w:lang w:val="en-GB"/>
              </w:rPr>
            </w:pPr>
            <w:r w:rsidRPr="00FC5942">
              <w:rPr>
                <w:rFonts w:ascii="Times New Roman" w:hAnsi="Times New Roman"/>
                <w:sz w:val="22"/>
                <w:szCs w:val="22"/>
                <w:lang w:val="el-GR"/>
              </w:rPr>
              <w:t>Ενδεικτική βιβλιογραφία</w:t>
            </w:r>
          </w:p>
        </w:tc>
        <w:tc>
          <w:tcPr>
            <w:tcW w:w="7796" w:type="dxa"/>
            <w:vAlign w:val="center"/>
          </w:tcPr>
          <w:p w:rsidR="00CB490E" w:rsidRPr="00FC5942" w:rsidRDefault="00CB490E" w:rsidP="003A086A">
            <w:pPr>
              <w:numPr>
                <w:ilvl w:val="0"/>
                <w:numId w:val="6"/>
              </w:numPr>
              <w:tabs>
                <w:tab w:val="clear" w:pos="720"/>
                <w:tab w:val="num" w:pos="286"/>
              </w:tabs>
              <w:ind w:left="284" w:hanging="284"/>
              <w:jc w:val="both"/>
              <w:rPr>
                <w:rFonts w:ascii="Times New Roman" w:hAnsi="Times New Roman"/>
                <w:color w:val="000000"/>
                <w:sz w:val="22"/>
                <w:szCs w:val="22"/>
                <w:lang w:val="el-GR"/>
              </w:rPr>
            </w:pPr>
            <w:r w:rsidRPr="00FC5942">
              <w:rPr>
                <w:rFonts w:ascii="Times New Roman" w:hAnsi="Times New Roman"/>
                <w:color w:val="000000"/>
                <w:sz w:val="22"/>
                <w:szCs w:val="22"/>
                <w:lang w:val="el-GR"/>
              </w:rPr>
              <w:t xml:space="preserve">Γιάννη Βελέντζα : «Στοιχεία Εργατικού Δικαίου και Δικαίου Κοινωνικής Ασφάλισης» εκδ. </w:t>
            </w:r>
            <w:r w:rsidRPr="00FC5942">
              <w:rPr>
                <w:rFonts w:ascii="Times New Roman" w:hAnsi="Times New Roman"/>
                <w:color w:val="000000"/>
                <w:sz w:val="22"/>
                <w:szCs w:val="22"/>
              </w:rPr>
              <w:t>IUS</w:t>
            </w:r>
            <w:r w:rsidRPr="00FC5942">
              <w:rPr>
                <w:rFonts w:ascii="Times New Roman" w:hAnsi="Times New Roman"/>
                <w:color w:val="000000"/>
                <w:sz w:val="22"/>
                <w:szCs w:val="22"/>
                <w:lang w:val="el-GR"/>
              </w:rPr>
              <w:t>, 2008</w:t>
            </w:r>
          </w:p>
          <w:p w:rsidR="00CB490E" w:rsidRPr="00FC5942" w:rsidRDefault="00CB490E" w:rsidP="003A086A">
            <w:pPr>
              <w:numPr>
                <w:ilvl w:val="0"/>
                <w:numId w:val="6"/>
              </w:numPr>
              <w:tabs>
                <w:tab w:val="clear" w:pos="720"/>
                <w:tab w:val="num" w:pos="286"/>
              </w:tabs>
              <w:ind w:left="284" w:hanging="284"/>
              <w:jc w:val="both"/>
              <w:rPr>
                <w:rFonts w:ascii="Times New Roman" w:hAnsi="Times New Roman"/>
                <w:color w:val="000000"/>
                <w:sz w:val="22"/>
                <w:szCs w:val="22"/>
                <w:lang w:val="el-GR"/>
              </w:rPr>
            </w:pPr>
            <w:r w:rsidRPr="00FC5942">
              <w:rPr>
                <w:rFonts w:ascii="Times New Roman" w:hAnsi="Times New Roman"/>
                <w:bCs/>
                <w:sz w:val="22"/>
                <w:szCs w:val="22"/>
                <w:lang w:val="el-GR"/>
              </w:rPr>
              <w:t>Ιωάννη Ληξουριώτη, Ατομικές Εργασιακές Σχέσεις, 5</w:t>
            </w:r>
            <w:r w:rsidRPr="00FC5942">
              <w:rPr>
                <w:rFonts w:ascii="Times New Roman" w:hAnsi="Times New Roman"/>
                <w:bCs/>
                <w:sz w:val="22"/>
                <w:szCs w:val="22"/>
                <w:vertAlign w:val="superscript"/>
                <w:lang w:val="el-GR"/>
              </w:rPr>
              <w:t>η</w:t>
            </w:r>
            <w:r w:rsidRPr="00FC5942">
              <w:rPr>
                <w:rFonts w:ascii="Times New Roman" w:hAnsi="Times New Roman"/>
                <w:bCs/>
                <w:sz w:val="22"/>
                <w:szCs w:val="22"/>
                <w:lang w:val="el-GR"/>
              </w:rPr>
              <w:t xml:space="preserve"> έκδοση, Νομική Βιβλιοθήκη, 2017</w:t>
            </w:r>
          </w:p>
          <w:p w:rsidR="00CB490E" w:rsidRPr="00FC5942" w:rsidRDefault="00CB490E" w:rsidP="003A086A">
            <w:pPr>
              <w:numPr>
                <w:ilvl w:val="0"/>
                <w:numId w:val="6"/>
              </w:numPr>
              <w:tabs>
                <w:tab w:val="clear" w:pos="720"/>
                <w:tab w:val="num" w:pos="286"/>
              </w:tabs>
              <w:ind w:left="284" w:hanging="284"/>
              <w:jc w:val="both"/>
              <w:rPr>
                <w:rFonts w:ascii="Times New Roman" w:hAnsi="Times New Roman"/>
                <w:color w:val="000000"/>
                <w:sz w:val="22"/>
                <w:szCs w:val="22"/>
                <w:lang w:val="el-GR"/>
              </w:rPr>
            </w:pPr>
            <w:r w:rsidRPr="00FC5942">
              <w:rPr>
                <w:rFonts w:ascii="Times New Roman" w:hAnsi="Times New Roman"/>
                <w:bCs/>
                <w:sz w:val="22"/>
                <w:szCs w:val="22"/>
                <w:lang w:val="el-GR"/>
              </w:rPr>
              <w:t>Γιάννη Βελέντζα :</w:t>
            </w:r>
            <w:r w:rsidRPr="00FC5942">
              <w:rPr>
                <w:rFonts w:ascii="Times New Roman" w:hAnsi="Times New Roman"/>
                <w:sz w:val="22"/>
                <w:szCs w:val="22"/>
                <w:lang w:val="el-GR"/>
              </w:rPr>
              <w:t xml:space="preserve"> «ΣΤΟΙΧΕΙΑ ΙΔΙΩΤΙΚΟΥ ΔΙΚΑΙΟΥ» εκδ. 2017</w:t>
            </w:r>
          </w:p>
          <w:p w:rsidR="00CB490E" w:rsidRPr="00FC5942" w:rsidRDefault="00CB490E" w:rsidP="003A086A">
            <w:pPr>
              <w:numPr>
                <w:ilvl w:val="0"/>
                <w:numId w:val="6"/>
              </w:numPr>
              <w:tabs>
                <w:tab w:val="clear" w:pos="720"/>
                <w:tab w:val="num" w:pos="286"/>
              </w:tabs>
              <w:ind w:left="284" w:hanging="284"/>
              <w:jc w:val="both"/>
              <w:rPr>
                <w:rFonts w:ascii="Times New Roman" w:hAnsi="Times New Roman"/>
                <w:color w:val="000000"/>
                <w:sz w:val="22"/>
                <w:szCs w:val="22"/>
                <w:lang w:val="el-GR"/>
              </w:rPr>
            </w:pPr>
            <w:r w:rsidRPr="00FC5942">
              <w:rPr>
                <w:rFonts w:ascii="Times New Roman" w:hAnsi="Times New Roman"/>
                <w:color w:val="000000"/>
                <w:sz w:val="22"/>
                <w:szCs w:val="22"/>
                <w:lang w:val="el-GR"/>
              </w:rPr>
              <w:t>Ιωάννη Ληξουριώτη, Εφαρμογές Εργατικού Δικαίου, εκδ. Νομική Βιβλιοθήκη, 2017.</w:t>
            </w:r>
          </w:p>
          <w:p w:rsidR="00CB490E" w:rsidRPr="00FC5942" w:rsidRDefault="00CB490E" w:rsidP="003A086A">
            <w:pPr>
              <w:numPr>
                <w:ilvl w:val="0"/>
                <w:numId w:val="6"/>
              </w:numPr>
              <w:tabs>
                <w:tab w:val="clear" w:pos="720"/>
                <w:tab w:val="num" w:pos="286"/>
              </w:tabs>
              <w:ind w:left="284" w:hanging="284"/>
              <w:jc w:val="both"/>
              <w:rPr>
                <w:rFonts w:ascii="Times New Roman" w:hAnsi="Times New Roman"/>
                <w:color w:val="000000"/>
                <w:sz w:val="22"/>
                <w:szCs w:val="22"/>
              </w:rPr>
            </w:pPr>
            <w:r w:rsidRPr="00FC5942">
              <w:rPr>
                <w:rFonts w:ascii="Times New Roman" w:hAnsi="Times New Roman"/>
                <w:color w:val="000000"/>
                <w:sz w:val="22"/>
                <w:szCs w:val="22"/>
              </w:rPr>
              <w:t>Σημειώσεις Διδάσκοντα.</w:t>
            </w:r>
          </w:p>
        </w:tc>
      </w:tr>
      <w:tr w:rsidR="00CB490E" w:rsidRPr="00CB490E" w:rsidTr="00B42AFB">
        <w:trPr>
          <w:trHeight w:val="357"/>
        </w:trPr>
        <w:tc>
          <w:tcPr>
            <w:tcW w:w="2194" w:type="dxa"/>
            <w:vAlign w:val="center"/>
          </w:tcPr>
          <w:p w:rsidR="00CB490E" w:rsidRPr="00FC5942" w:rsidRDefault="00CB490E" w:rsidP="004343D0">
            <w:pPr>
              <w:tabs>
                <w:tab w:val="left" w:pos="4678"/>
              </w:tabs>
              <w:rPr>
                <w:rFonts w:ascii="Times New Roman" w:hAnsi="Times New Roman"/>
                <w:sz w:val="22"/>
                <w:szCs w:val="22"/>
                <w:lang w:val="el-GR"/>
              </w:rPr>
            </w:pPr>
            <w:r w:rsidRPr="00FC5942">
              <w:rPr>
                <w:rFonts w:ascii="Times New Roman" w:hAnsi="Times New Roman"/>
                <w:sz w:val="22"/>
                <w:szCs w:val="22"/>
                <w:lang w:val="el-GR"/>
              </w:rPr>
              <w:t>Ιστοχώρος</w:t>
            </w:r>
          </w:p>
        </w:tc>
        <w:tc>
          <w:tcPr>
            <w:tcW w:w="7796" w:type="dxa"/>
            <w:vAlign w:val="center"/>
          </w:tcPr>
          <w:p w:rsidR="00CB490E" w:rsidRPr="00FC5942" w:rsidRDefault="00B42AFB" w:rsidP="00B42AFB">
            <w:pPr>
              <w:rPr>
                <w:rFonts w:ascii="Times New Roman" w:hAnsi="Times New Roman"/>
                <w:sz w:val="22"/>
                <w:szCs w:val="22"/>
                <w:highlight w:val="yellow"/>
                <w:lang w:val="el-GR"/>
              </w:rPr>
            </w:pPr>
            <w:r w:rsidRPr="00B42AFB">
              <w:rPr>
                <w:rFonts w:ascii="Times New Roman" w:hAnsi="Times New Roman"/>
                <w:sz w:val="22"/>
                <w:szCs w:val="22"/>
              </w:rPr>
              <w:t>https://eclass.emt.duth.gr/courses/DAF1</w:t>
            </w:r>
            <w:r>
              <w:rPr>
                <w:rFonts w:ascii="Times New Roman" w:hAnsi="Times New Roman"/>
                <w:sz w:val="22"/>
                <w:szCs w:val="22"/>
              </w:rPr>
              <w:t>27</w:t>
            </w:r>
          </w:p>
        </w:tc>
      </w:tr>
    </w:tbl>
    <w:p w:rsidR="00CB490E" w:rsidRPr="00CB490E" w:rsidRDefault="00CB490E" w:rsidP="00CB490E">
      <w:pPr>
        <w:tabs>
          <w:tab w:val="left" w:pos="4678"/>
        </w:tabs>
        <w:rPr>
          <w:rFonts w:ascii="Times New Roman" w:hAnsi="Times New Roman"/>
          <w:color w:val="000000" w:themeColor="text1"/>
          <w:lang w:val="el-GR"/>
        </w:rPr>
      </w:pPr>
    </w:p>
    <w:p w:rsidR="00145B8A" w:rsidRDefault="00145B8A">
      <w:pPr>
        <w:rPr>
          <w:rFonts w:ascii="Times New Roman" w:hAnsi="Times New Roman"/>
          <w:b/>
          <w:szCs w:val="24"/>
          <w:lang w:val="el-GR"/>
        </w:rPr>
      </w:pPr>
      <w:r>
        <w:rPr>
          <w:rFonts w:ascii="Times New Roman" w:hAnsi="Times New Roman"/>
          <w:szCs w:val="24"/>
          <w:lang w:val="el-GR"/>
        </w:rPr>
        <w:br w:type="page"/>
      </w:r>
    </w:p>
    <w:p w:rsidR="007A3D1F" w:rsidRPr="00CB490E" w:rsidRDefault="00CB490E" w:rsidP="00CB490E">
      <w:pPr>
        <w:pStyle w:val="5"/>
        <w:spacing w:after="120"/>
        <w:rPr>
          <w:rFonts w:ascii="Times New Roman" w:hAnsi="Times New Roman"/>
          <w:sz w:val="24"/>
          <w:szCs w:val="24"/>
          <w:lang w:val="en-GB"/>
        </w:rPr>
      </w:pPr>
      <w:r w:rsidRPr="00CB490E">
        <w:rPr>
          <w:rFonts w:ascii="Times New Roman" w:hAnsi="Times New Roman"/>
          <w:sz w:val="24"/>
          <w:szCs w:val="24"/>
          <w:lang w:val="el-GR"/>
        </w:rPr>
        <w:lastRenderedPageBreak/>
        <w:t>Στρατηγικός σχεδιασμός επιχειρήσεων</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7A3D1F" w:rsidRPr="00CB490E" w:rsidTr="00FA4F68">
        <w:tc>
          <w:tcPr>
            <w:tcW w:w="2411" w:type="dxa"/>
            <w:vAlign w:val="center"/>
          </w:tcPr>
          <w:p w:rsidR="007A3D1F" w:rsidRPr="00FA4F68" w:rsidRDefault="007A3D1F">
            <w:pPr>
              <w:tabs>
                <w:tab w:val="left" w:pos="4678"/>
              </w:tabs>
              <w:rPr>
                <w:rFonts w:ascii="Times New Roman" w:hAnsi="Times New Roman"/>
                <w:bCs/>
                <w:sz w:val="22"/>
                <w:szCs w:val="22"/>
                <w:lang w:val="el-GR"/>
              </w:rPr>
            </w:pPr>
            <w:r w:rsidRPr="00FA4F68">
              <w:rPr>
                <w:rFonts w:ascii="Times New Roman" w:hAnsi="Times New Roman"/>
                <w:bCs/>
                <w:sz w:val="22"/>
                <w:szCs w:val="22"/>
                <w:lang w:val="el-GR"/>
              </w:rPr>
              <w:t>Τίτλος</w:t>
            </w:r>
          </w:p>
        </w:tc>
        <w:tc>
          <w:tcPr>
            <w:tcW w:w="7654" w:type="dxa"/>
            <w:vAlign w:val="center"/>
          </w:tcPr>
          <w:p w:rsidR="007A3D1F" w:rsidRPr="00FA4F68" w:rsidRDefault="007A3D1F" w:rsidP="00125806">
            <w:pPr>
              <w:tabs>
                <w:tab w:val="left" w:pos="4678"/>
              </w:tabs>
              <w:rPr>
                <w:rFonts w:ascii="Times New Roman" w:hAnsi="Times New Roman"/>
                <w:b/>
                <w:sz w:val="22"/>
                <w:szCs w:val="22"/>
                <w:lang w:val="el-GR"/>
              </w:rPr>
            </w:pPr>
            <w:r w:rsidRPr="00FA4F68">
              <w:rPr>
                <w:rFonts w:ascii="Times New Roman" w:hAnsi="Times New Roman"/>
                <w:b/>
                <w:sz w:val="22"/>
                <w:szCs w:val="22"/>
                <w:lang w:val="el-GR"/>
              </w:rPr>
              <w:t>Στρατηγικός σχεδιασμός επιχειρήσεων</w:t>
            </w:r>
          </w:p>
        </w:tc>
      </w:tr>
      <w:tr w:rsidR="007A3D1F" w:rsidRPr="00CB490E" w:rsidTr="00FA4F68">
        <w:tc>
          <w:tcPr>
            <w:tcW w:w="2411" w:type="dxa"/>
            <w:vAlign w:val="center"/>
          </w:tcPr>
          <w:p w:rsidR="007A3D1F" w:rsidRPr="00FA4F68" w:rsidRDefault="007A3D1F" w:rsidP="00405B80">
            <w:pPr>
              <w:tabs>
                <w:tab w:val="left" w:pos="4678"/>
              </w:tabs>
              <w:rPr>
                <w:rFonts w:ascii="Times New Roman" w:hAnsi="Times New Roman"/>
                <w:bCs/>
                <w:sz w:val="22"/>
                <w:szCs w:val="22"/>
                <w:lang w:val="en-GB"/>
              </w:rPr>
            </w:pPr>
            <w:r w:rsidRPr="00FA4F68">
              <w:rPr>
                <w:rFonts w:ascii="Times New Roman" w:hAnsi="Times New Roman"/>
                <w:bCs/>
                <w:sz w:val="22"/>
                <w:szCs w:val="22"/>
                <w:lang w:val="el-GR"/>
              </w:rPr>
              <w:t xml:space="preserve">Μονάδες </w:t>
            </w:r>
            <w:r w:rsidRPr="00FA4F68">
              <w:rPr>
                <w:rFonts w:ascii="Times New Roman" w:hAnsi="Times New Roman"/>
                <w:bCs/>
                <w:sz w:val="22"/>
                <w:szCs w:val="22"/>
                <w:lang w:val="en-GB"/>
              </w:rPr>
              <w:t xml:space="preserve">ECTS </w:t>
            </w:r>
          </w:p>
        </w:tc>
        <w:tc>
          <w:tcPr>
            <w:tcW w:w="7654" w:type="dxa"/>
            <w:vAlign w:val="center"/>
          </w:tcPr>
          <w:p w:rsidR="007A3D1F" w:rsidRPr="00FA4F68" w:rsidRDefault="007A3D1F">
            <w:pPr>
              <w:tabs>
                <w:tab w:val="left" w:pos="4678"/>
              </w:tabs>
              <w:rPr>
                <w:rFonts w:ascii="Times New Roman" w:hAnsi="Times New Roman"/>
                <w:sz w:val="22"/>
                <w:szCs w:val="22"/>
                <w:lang w:val="en-US"/>
              </w:rPr>
            </w:pPr>
            <w:r w:rsidRPr="00FA4F68">
              <w:rPr>
                <w:rFonts w:ascii="Times New Roman" w:hAnsi="Times New Roman"/>
                <w:sz w:val="22"/>
                <w:szCs w:val="22"/>
                <w:lang w:val="en-US"/>
              </w:rPr>
              <w:t>5</w:t>
            </w:r>
          </w:p>
        </w:tc>
      </w:tr>
      <w:tr w:rsidR="007A3D1F" w:rsidRPr="00CB490E" w:rsidTr="00FA4F68">
        <w:tc>
          <w:tcPr>
            <w:tcW w:w="2411" w:type="dxa"/>
            <w:vAlign w:val="center"/>
          </w:tcPr>
          <w:p w:rsidR="007A3D1F" w:rsidRPr="00FA4F68" w:rsidRDefault="007A3D1F" w:rsidP="00F74DA7">
            <w:pPr>
              <w:tabs>
                <w:tab w:val="left" w:pos="4678"/>
              </w:tabs>
              <w:rPr>
                <w:rFonts w:ascii="Times New Roman" w:hAnsi="Times New Roman"/>
                <w:bCs/>
                <w:sz w:val="22"/>
                <w:szCs w:val="22"/>
                <w:lang w:val="el-GR"/>
              </w:rPr>
            </w:pPr>
            <w:r w:rsidRPr="00FA4F68">
              <w:rPr>
                <w:rFonts w:ascii="Times New Roman" w:hAnsi="Times New Roman"/>
                <w:bCs/>
                <w:sz w:val="22"/>
                <w:szCs w:val="22"/>
                <w:lang w:val="el-GR"/>
              </w:rPr>
              <w:t>Εξάμηνο</w:t>
            </w:r>
          </w:p>
        </w:tc>
        <w:tc>
          <w:tcPr>
            <w:tcW w:w="7654" w:type="dxa"/>
            <w:vAlign w:val="center"/>
          </w:tcPr>
          <w:p w:rsidR="007A3D1F" w:rsidRPr="00FA4F68" w:rsidRDefault="007A3D1F" w:rsidP="00ED698C">
            <w:pPr>
              <w:tabs>
                <w:tab w:val="left" w:pos="4678"/>
              </w:tabs>
              <w:rPr>
                <w:rFonts w:ascii="Times New Roman" w:hAnsi="Times New Roman"/>
                <w:sz w:val="22"/>
                <w:szCs w:val="22"/>
                <w:lang w:val="el-GR"/>
              </w:rPr>
            </w:pPr>
            <w:r w:rsidRPr="00FA4F68">
              <w:rPr>
                <w:rFonts w:ascii="Times New Roman" w:hAnsi="Times New Roman"/>
                <w:sz w:val="22"/>
                <w:szCs w:val="22"/>
                <w:lang w:val="el-GR"/>
              </w:rPr>
              <w:t>Ζ’</w:t>
            </w:r>
          </w:p>
        </w:tc>
      </w:tr>
      <w:tr w:rsidR="007A3D1F" w:rsidRPr="00CB490E" w:rsidTr="00FA4F68">
        <w:tc>
          <w:tcPr>
            <w:tcW w:w="2411" w:type="dxa"/>
            <w:vAlign w:val="center"/>
          </w:tcPr>
          <w:p w:rsidR="007A3D1F" w:rsidRPr="00FA4F68" w:rsidRDefault="007A3D1F" w:rsidP="0002384E">
            <w:pPr>
              <w:tabs>
                <w:tab w:val="left" w:pos="4678"/>
              </w:tabs>
              <w:rPr>
                <w:rFonts w:ascii="Times New Roman" w:hAnsi="Times New Roman"/>
                <w:bCs/>
                <w:sz w:val="22"/>
                <w:szCs w:val="22"/>
                <w:lang w:val="en-GB"/>
              </w:rPr>
            </w:pPr>
            <w:r w:rsidRPr="00FA4F68">
              <w:rPr>
                <w:rFonts w:ascii="Times New Roman" w:hAnsi="Times New Roman"/>
                <w:bCs/>
                <w:sz w:val="22"/>
                <w:szCs w:val="22"/>
                <w:lang w:val="el-GR"/>
              </w:rPr>
              <w:t>Σύντομη περιγραφή</w:t>
            </w:r>
          </w:p>
        </w:tc>
        <w:tc>
          <w:tcPr>
            <w:tcW w:w="7654" w:type="dxa"/>
            <w:vAlign w:val="center"/>
          </w:tcPr>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n-US"/>
              </w:rPr>
              <w:t>H</w:t>
            </w:r>
            <w:r w:rsidRPr="00FA4F68">
              <w:rPr>
                <w:rFonts w:ascii="Times New Roman" w:hAnsi="Times New Roman"/>
                <w:bCs/>
                <w:sz w:val="22"/>
                <w:szCs w:val="22"/>
                <w:lang w:val="el-GR"/>
              </w:rPr>
              <w:t xml:space="preserve"> έννοια του επιχειρηματικού σχεδίου</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Προγραμματισμός Πωλήσεων: Ιδιότητες – στόχοι, Προγ/μος σε ποσότητες</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Προγραμματισμός Πωλήσεων: Τιμολογήσεις, Έξοδα πωλήσεων</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Προγραμματισμός Παραγωγής: Ιδιότητες – στόχοι, Απασχόληση παραγωγικών μεσών, προσωπικού</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Προγραμματισμός Παραγωγής: Σταθερές – μεταβλητές δαπάνες παραγωγής</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Προγραμματισμός Πρώτων Υλών, Συνταγή Παραγωγής</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Άσκηση ολοκλήρωσης οικονομικού προγραμματισμού Πωλήσεις – Παραγωγή – Πρώτες Ύλες</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Προγραμματισμός Κόστους Εργασίας</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Ταμειακός Προγραμματισμός: Ρευστότητα, Δάνεια</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 xml:space="preserve">Προγραμματισμός Αποτελεσμάτων: Ανάλυση αποτελεσμάτων, </w:t>
            </w:r>
            <w:r w:rsidRPr="00FA4F68">
              <w:rPr>
                <w:rFonts w:ascii="Times New Roman" w:hAnsi="Times New Roman"/>
                <w:bCs/>
                <w:sz w:val="22"/>
                <w:szCs w:val="22"/>
                <w:lang w:val="en-US"/>
              </w:rPr>
              <w:t>pro</w:t>
            </w:r>
            <w:r w:rsidRPr="00FA4F68">
              <w:rPr>
                <w:rFonts w:ascii="Times New Roman" w:hAnsi="Times New Roman"/>
                <w:bCs/>
                <w:sz w:val="22"/>
                <w:szCs w:val="22"/>
                <w:lang w:val="el-GR"/>
              </w:rPr>
              <w:t>-</w:t>
            </w:r>
            <w:r w:rsidRPr="00FA4F68">
              <w:rPr>
                <w:rFonts w:ascii="Times New Roman" w:hAnsi="Times New Roman"/>
                <w:bCs/>
                <w:sz w:val="22"/>
                <w:szCs w:val="22"/>
                <w:lang w:val="en-US"/>
              </w:rPr>
              <w:t>forma</w:t>
            </w:r>
            <w:r w:rsidRPr="00FA4F68">
              <w:rPr>
                <w:rFonts w:ascii="Times New Roman" w:hAnsi="Times New Roman"/>
                <w:bCs/>
                <w:sz w:val="22"/>
                <w:szCs w:val="22"/>
                <w:lang w:val="el-GR"/>
              </w:rPr>
              <w:t xml:space="preserve"> αποτελέσματα </w:t>
            </w:r>
            <w:r w:rsidRPr="00FA4F68">
              <w:rPr>
                <w:rFonts w:ascii="Times New Roman" w:hAnsi="Times New Roman"/>
                <w:bCs/>
                <w:vanish/>
                <w:sz w:val="22"/>
                <w:szCs w:val="22"/>
                <w:lang w:val="el-GR"/>
              </w:rPr>
              <w:t>χ</w:t>
            </w:r>
            <w:r w:rsidRPr="00FA4F68">
              <w:rPr>
                <w:rFonts w:ascii="Times New Roman" w:hAnsi="Times New Roman"/>
                <w:bCs/>
                <w:sz w:val="22"/>
                <w:szCs w:val="22"/>
                <w:lang w:val="el-GR"/>
              </w:rPr>
              <w:t>ρήσης</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 xml:space="preserve">Χρονικός Προγραμματισμός Δράσεων </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 xml:space="preserve"> Βασικές αρχές και απλές τεχνικές λήψης αποφάσεων</w:t>
            </w:r>
          </w:p>
          <w:p w:rsidR="007A3D1F" w:rsidRPr="00FA4F68" w:rsidRDefault="007A3D1F" w:rsidP="00FA4F68">
            <w:pPr>
              <w:pStyle w:val="ac"/>
              <w:numPr>
                <w:ilvl w:val="0"/>
                <w:numId w:val="8"/>
              </w:numPr>
              <w:ind w:left="418" w:hanging="284"/>
              <w:rPr>
                <w:rFonts w:ascii="Times New Roman" w:hAnsi="Times New Roman"/>
                <w:bCs/>
                <w:sz w:val="22"/>
                <w:szCs w:val="22"/>
                <w:lang w:val="el-GR"/>
              </w:rPr>
            </w:pPr>
            <w:r w:rsidRPr="00FA4F68">
              <w:rPr>
                <w:rFonts w:ascii="Times New Roman" w:hAnsi="Times New Roman"/>
                <w:bCs/>
                <w:sz w:val="22"/>
                <w:szCs w:val="22"/>
                <w:lang w:val="el-GR"/>
              </w:rPr>
              <w:t>Ανακεφαλαιωτική άσκηση</w:t>
            </w:r>
          </w:p>
        </w:tc>
      </w:tr>
      <w:tr w:rsidR="007A3D1F" w:rsidRPr="00CB490E" w:rsidTr="00FA4F68">
        <w:trPr>
          <w:trHeight w:val="268"/>
        </w:trPr>
        <w:tc>
          <w:tcPr>
            <w:tcW w:w="2411" w:type="dxa"/>
            <w:vAlign w:val="center"/>
          </w:tcPr>
          <w:p w:rsidR="007A3D1F" w:rsidRPr="00FA4F68" w:rsidRDefault="007A3D1F" w:rsidP="00DC1561">
            <w:pPr>
              <w:tabs>
                <w:tab w:val="left" w:pos="4678"/>
              </w:tabs>
              <w:rPr>
                <w:rFonts w:ascii="Times New Roman" w:hAnsi="Times New Roman"/>
                <w:bCs/>
                <w:sz w:val="22"/>
                <w:szCs w:val="22"/>
                <w:lang w:val="el-GR"/>
              </w:rPr>
            </w:pPr>
            <w:r w:rsidRPr="00FA4F68">
              <w:rPr>
                <w:rFonts w:ascii="Times New Roman" w:hAnsi="Times New Roman"/>
                <w:bCs/>
                <w:sz w:val="22"/>
                <w:szCs w:val="22"/>
                <w:lang w:val="el-GR"/>
              </w:rPr>
              <w:t>Σκοπός και στόχοι</w:t>
            </w:r>
          </w:p>
        </w:tc>
        <w:tc>
          <w:tcPr>
            <w:tcW w:w="7654" w:type="dxa"/>
            <w:vAlign w:val="center"/>
          </w:tcPr>
          <w:p w:rsidR="007A3D1F" w:rsidRPr="00FA4F68" w:rsidRDefault="007A3D1F" w:rsidP="00D52723">
            <w:pPr>
              <w:jc w:val="both"/>
              <w:rPr>
                <w:rFonts w:ascii="Times New Roman" w:hAnsi="Times New Roman"/>
                <w:color w:val="000000"/>
                <w:sz w:val="22"/>
                <w:szCs w:val="22"/>
                <w:lang w:val="el-GR"/>
              </w:rPr>
            </w:pPr>
            <w:r w:rsidRPr="00FA4F68">
              <w:rPr>
                <w:rFonts w:ascii="Times New Roman" w:hAnsi="Times New Roman"/>
                <w:color w:val="000000"/>
                <w:sz w:val="22"/>
                <w:szCs w:val="22"/>
                <w:lang w:val="el-GR"/>
              </w:rPr>
              <w:t>Σκοπός του μαθήματος  είναι να καλύψει τη μέθοδο και την πρακτική του στρατηγικού προγραμματισμού επιχειρήσεων, με έμφαση στον οικονομικό προγραμματισμό των μικρομεσαίων επιχειρήσεων και να εισαγάγει  τον φοιτητή,/τρια σε μία νοοτροπία αποτελεσματικής πρακτικής της διοίκησης των επιχειρήσεων. Ειδικότερα, το μάθημα πραγματεύεται  το επιχειρηματικό πλάνο που καταστρώνουν τα στελέχη των ΜΜΕ και τις βασικές διαδικασίες – τεχνικές λήψης απόφασης που χρησιμοποιούν για τα υλοποιήσουν.</w:t>
            </w:r>
          </w:p>
        </w:tc>
      </w:tr>
      <w:tr w:rsidR="007A3D1F" w:rsidRPr="00CB490E" w:rsidTr="00FA4F68">
        <w:tc>
          <w:tcPr>
            <w:tcW w:w="2411" w:type="dxa"/>
            <w:vAlign w:val="center"/>
          </w:tcPr>
          <w:p w:rsidR="007A3D1F" w:rsidRPr="00FA4F68" w:rsidRDefault="007A3D1F" w:rsidP="00405B80">
            <w:pPr>
              <w:tabs>
                <w:tab w:val="left" w:pos="4678"/>
              </w:tabs>
              <w:rPr>
                <w:rFonts w:ascii="Times New Roman" w:hAnsi="Times New Roman"/>
                <w:bCs/>
                <w:sz w:val="22"/>
                <w:szCs w:val="22"/>
                <w:lang w:val="el-GR"/>
              </w:rPr>
            </w:pPr>
            <w:r w:rsidRPr="00FA4F68">
              <w:rPr>
                <w:rFonts w:ascii="Times New Roman" w:hAnsi="Times New Roman"/>
                <w:bCs/>
                <w:sz w:val="22"/>
                <w:szCs w:val="22"/>
                <w:lang w:val="el-GR"/>
              </w:rPr>
              <w:t>Μέθοδος διδασκαλίας, διάρκεια και αξιολόγηση</w:t>
            </w:r>
          </w:p>
        </w:tc>
        <w:tc>
          <w:tcPr>
            <w:tcW w:w="7654" w:type="dxa"/>
            <w:vAlign w:val="center"/>
          </w:tcPr>
          <w:p w:rsidR="007A3D1F" w:rsidRPr="00FA4F68" w:rsidRDefault="007A3D1F" w:rsidP="00D52723">
            <w:pPr>
              <w:rPr>
                <w:rFonts w:ascii="Times New Roman" w:hAnsi="Times New Roman"/>
                <w:iCs/>
                <w:sz w:val="22"/>
                <w:szCs w:val="22"/>
                <w:lang w:val="el-GR"/>
              </w:rPr>
            </w:pPr>
            <w:r w:rsidRPr="00FA4F68">
              <w:rPr>
                <w:rFonts w:ascii="Times New Roman" w:hAnsi="Times New Roman"/>
                <w:iCs/>
                <w:sz w:val="22"/>
                <w:szCs w:val="22"/>
                <w:lang w:val="el-GR"/>
              </w:rPr>
              <w:t>Το μάθημα διεξάγεται με διαλέξεις κατά τις οποίες επιλύονται σύντομες ασκήσεις.</w:t>
            </w:r>
          </w:p>
          <w:p w:rsidR="007A3D1F" w:rsidRPr="00FA4F68" w:rsidRDefault="007A3D1F" w:rsidP="00E45E98">
            <w:pPr>
              <w:rPr>
                <w:rFonts w:ascii="Times New Roman" w:hAnsi="Times New Roman"/>
                <w:sz w:val="22"/>
                <w:szCs w:val="22"/>
                <w:lang w:val="el-GR"/>
              </w:rPr>
            </w:pPr>
            <w:r w:rsidRPr="00FA4F68">
              <w:rPr>
                <w:rFonts w:ascii="Times New Roman" w:hAnsi="Times New Roman"/>
                <w:iCs/>
                <w:sz w:val="22"/>
                <w:szCs w:val="22"/>
                <w:lang w:val="el-GR"/>
              </w:rPr>
              <w:t>Η αξιολόγηση γίνεται με γραπτή τελική εξέταση (70%) κ</w:t>
            </w:r>
            <w:r w:rsidRPr="00FA4F68">
              <w:rPr>
                <w:rFonts w:ascii="Times New Roman" w:hAnsi="Times New Roman"/>
                <w:sz w:val="22"/>
                <w:szCs w:val="22"/>
                <w:lang w:val="el-GR"/>
              </w:rPr>
              <w:t>αι με ομαδική εργασία (30%) που αφορά στην κατάρτιση ενός επιχειρηματικού πλάνου.</w:t>
            </w:r>
          </w:p>
        </w:tc>
      </w:tr>
      <w:tr w:rsidR="007A3D1F" w:rsidRPr="00CB490E" w:rsidTr="00FA4F68">
        <w:tc>
          <w:tcPr>
            <w:tcW w:w="2411" w:type="dxa"/>
            <w:vAlign w:val="center"/>
          </w:tcPr>
          <w:p w:rsidR="007A3D1F" w:rsidRPr="00FA4F68" w:rsidRDefault="007A3D1F" w:rsidP="00405B80">
            <w:pPr>
              <w:tabs>
                <w:tab w:val="left" w:pos="4678"/>
              </w:tabs>
              <w:rPr>
                <w:rFonts w:ascii="Times New Roman" w:hAnsi="Times New Roman"/>
                <w:bCs/>
                <w:sz w:val="22"/>
                <w:szCs w:val="22"/>
                <w:lang w:val="en-GB"/>
              </w:rPr>
            </w:pPr>
            <w:r w:rsidRPr="00FA4F68">
              <w:rPr>
                <w:rFonts w:ascii="Times New Roman" w:hAnsi="Times New Roman"/>
                <w:bCs/>
                <w:sz w:val="22"/>
                <w:szCs w:val="22"/>
                <w:lang w:val="el-GR"/>
              </w:rPr>
              <w:t>Ενδεικτική βιβλιογραφία</w:t>
            </w:r>
          </w:p>
        </w:tc>
        <w:tc>
          <w:tcPr>
            <w:tcW w:w="7654" w:type="dxa"/>
            <w:vAlign w:val="center"/>
          </w:tcPr>
          <w:p w:rsidR="007A3D1F" w:rsidRPr="00FA4F68" w:rsidRDefault="007A3D1F" w:rsidP="00FA4F68">
            <w:pPr>
              <w:numPr>
                <w:ilvl w:val="0"/>
                <w:numId w:val="7"/>
              </w:numPr>
              <w:ind w:left="284" w:hanging="284"/>
              <w:jc w:val="both"/>
              <w:rPr>
                <w:rFonts w:ascii="Times New Roman" w:hAnsi="Times New Roman"/>
                <w:color w:val="000000"/>
                <w:sz w:val="22"/>
                <w:szCs w:val="22"/>
                <w:lang w:val="el-GR"/>
              </w:rPr>
            </w:pPr>
            <w:r w:rsidRPr="00FA4F68">
              <w:rPr>
                <w:rFonts w:ascii="Times New Roman" w:hAnsi="Times New Roman"/>
                <w:color w:val="000000"/>
                <w:sz w:val="22"/>
                <w:szCs w:val="22"/>
                <w:lang w:val="el-GR"/>
              </w:rPr>
              <w:t>Άγγελος Α. Τσακλάγκανος: Προϋπολογισμοί-</w:t>
            </w:r>
            <w:r w:rsidRPr="00FA4F68">
              <w:rPr>
                <w:rFonts w:ascii="Times New Roman" w:hAnsi="Times New Roman"/>
                <w:color w:val="000000"/>
                <w:sz w:val="22"/>
                <w:szCs w:val="22"/>
                <w:lang w:val="en-US"/>
              </w:rPr>
              <w:t>Budgeting</w:t>
            </w:r>
            <w:r w:rsidRPr="00FA4F68">
              <w:rPr>
                <w:rFonts w:ascii="Times New Roman" w:hAnsi="Times New Roman"/>
                <w:color w:val="000000"/>
                <w:sz w:val="22"/>
                <w:szCs w:val="22"/>
                <w:lang w:val="el-GR"/>
              </w:rPr>
              <w:t xml:space="preserve"> για τη Λήψη Επιχειρηματικών αποφάσεων, εκδ. </w:t>
            </w:r>
            <w:r w:rsidRPr="00FA4F68">
              <w:rPr>
                <w:rFonts w:ascii="Times New Roman" w:hAnsi="Times New Roman"/>
                <w:color w:val="000000"/>
                <w:sz w:val="22"/>
                <w:szCs w:val="22"/>
                <w:lang w:val="en-US"/>
              </w:rPr>
              <w:t>Αφοι Κυριακίδη, Θεσσαλονίκη 2007.</w:t>
            </w:r>
          </w:p>
          <w:p w:rsidR="007A3D1F" w:rsidRPr="00FA4F68" w:rsidRDefault="007A3D1F" w:rsidP="00FA4F68">
            <w:pPr>
              <w:numPr>
                <w:ilvl w:val="0"/>
                <w:numId w:val="7"/>
              </w:numPr>
              <w:ind w:left="284" w:hanging="284"/>
              <w:jc w:val="both"/>
              <w:rPr>
                <w:rFonts w:ascii="Times New Roman" w:hAnsi="Times New Roman"/>
                <w:color w:val="000000"/>
                <w:sz w:val="22"/>
                <w:szCs w:val="22"/>
                <w:lang w:val="el-GR"/>
              </w:rPr>
            </w:pPr>
            <w:r w:rsidRPr="00FA4F68">
              <w:rPr>
                <w:rFonts w:ascii="Times New Roman" w:hAnsi="Times New Roman"/>
                <w:color w:val="000000"/>
                <w:sz w:val="22"/>
                <w:szCs w:val="22"/>
                <w:lang w:val="el-GR"/>
              </w:rPr>
              <w:t xml:space="preserve">Νικόλαος Σ. Πομόνης: Ο οικονομικός προγραμματισμός της δράσης των επιχειρήσεων, εκδ. </w:t>
            </w:r>
            <w:r w:rsidRPr="00FA4F68">
              <w:rPr>
                <w:rFonts w:ascii="Times New Roman" w:hAnsi="Times New Roman"/>
                <w:color w:val="000000"/>
                <w:sz w:val="22"/>
                <w:szCs w:val="22"/>
                <w:lang w:val="en-US"/>
              </w:rPr>
              <w:t>Σταμούλης, Αθήνα 2005 (ISBN : 960-351-585-X)</w:t>
            </w:r>
          </w:p>
          <w:p w:rsidR="007A3D1F" w:rsidRPr="00FA4F68" w:rsidRDefault="007A3D1F" w:rsidP="00FA4F68">
            <w:pPr>
              <w:ind w:left="284"/>
              <w:jc w:val="both"/>
              <w:rPr>
                <w:rFonts w:ascii="Times New Roman" w:hAnsi="Times New Roman"/>
                <w:color w:val="000000"/>
                <w:sz w:val="22"/>
                <w:szCs w:val="22"/>
              </w:rPr>
            </w:pPr>
            <w:r w:rsidRPr="00FA4F68">
              <w:rPr>
                <w:rFonts w:ascii="Times New Roman" w:hAnsi="Times New Roman"/>
                <w:color w:val="000000"/>
                <w:sz w:val="22"/>
                <w:szCs w:val="22"/>
                <w:lang w:val="el-GR"/>
              </w:rPr>
              <w:t>Επιπρόσθετα, μέσω της ιστοσελίδας του μαθήματος παρέχονται ηλεκτρονικά οι διαφάνειες των διαλέξεων.</w:t>
            </w:r>
          </w:p>
        </w:tc>
      </w:tr>
      <w:tr w:rsidR="007A3D1F" w:rsidRPr="00CB490E" w:rsidTr="00FA4F68">
        <w:tc>
          <w:tcPr>
            <w:tcW w:w="2411" w:type="dxa"/>
            <w:vAlign w:val="center"/>
          </w:tcPr>
          <w:p w:rsidR="007A3D1F" w:rsidRPr="00FA4F68" w:rsidRDefault="007A3D1F">
            <w:pPr>
              <w:tabs>
                <w:tab w:val="left" w:pos="4678"/>
              </w:tabs>
              <w:rPr>
                <w:rFonts w:ascii="Times New Roman" w:hAnsi="Times New Roman"/>
                <w:bCs/>
                <w:sz w:val="22"/>
                <w:szCs w:val="22"/>
                <w:lang w:val="el-GR"/>
              </w:rPr>
            </w:pPr>
            <w:r w:rsidRPr="00FA4F68">
              <w:rPr>
                <w:rFonts w:ascii="Times New Roman" w:hAnsi="Times New Roman"/>
                <w:bCs/>
                <w:sz w:val="22"/>
                <w:szCs w:val="22"/>
                <w:lang w:val="el-GR"/>
              </w:rPr>
              <w:t>Ιστοχώρος</w:t>
            </w:r>
          </w:p>
        </w:tc>
        <w:tc>
          <w:tcPr>
            <w:tcW w:w="7654" w:type="dxa"/>
            <w:vAlign w:val="center"/>
          </w:tcPr>
          <w:p w:rsidR="007A3D1F" w:rsidRPr="00FA4F68" w:rsidRDefault="007A3D1F" w:rsidP="00551D53">
            <w:pPr>
              <w:rPr>
                <w:rFonts w:ascii="Times New Roman" w:hAnsi="Times New Roman"/>
                <w:sz w:val="22"/>
                <w:szCs w:val="22"/>
                <w:highlight w:val="yellow"/>
                <w:lang w:val="el-GR"/>
              </w:rPr>
            </w:pPr>
            <w:r w:rsidRPr="00FA4F68">
              <w:rPr>
                <w:rFonts w:ascii="Times New Roman" w:hAnsi="Times New Roman"/>
                <w:sz w:val="22"/>
                <w:szCs w:val="22"/>
                <w:lang w:val="el-GR"/>
              </w:rPr>
              <w:t>Υπό κατασκευή</w:t>
            </w:r>
          </w:p>
        </w:tc>
      </w:tr>
    </w:tbl>
    <w:p w:rsidR="007A3D1F" w:rsidRPr="00CB490E" w:rsidRDefault="007A3D1F">
      <w:pPr>
        <w:tabs>
          <w:tab w:val="left" w:pos="4678"/>
        </w:tabs>
        <w:rPr>
          <w:rFonts w:ascii="Times New Roman" w:hAnsi="Times New Roman"/>
          <w:sz w:val="22"/>
          <w:szCs w:val="22"/>
          <w:lang w:val="el-GR"/>
        </w:rPr>
      </w:pPr>
    </w:p>
    <w:p w:rsidR="007A3D1F" w:rsidRPr="00CB490E" w:rsidRDefault="007A3D1F">
      <w:pPr>
        <w:tabs>
          <w:tab w:val="left" w:pos="4678"/>
        </w:tabs>
        <w:rPr>
          <w:rFonts w:ascii="Times New Roman" w:hAnsi="Times New Roman"/>
          <w:sz w:val="22"/>
          <w:szCs w:val="22"/>
          <w:lang w:val="el-GR"/>
        </w:rPr>
      </w:pPr>
    </w:p>
    <w:p w:rsidR="00CB490E" w:rsidRDefault="00CB490E" w:rsidP="00CB490E">
      <w:pPr>
        <w:pStyle w:val="5"/>
        <w:rPr>
          <w:rFonts w:ascii="Times New Roman" w:hAnsi="Times New Roman"/>
          <w:lang w:val="el-GR"/>
        </w:rPr>
        <w:sectPr w:rsidR="00CB490E" w:rsidSect="00EB653F">
          <w:pgSz w:w="11906" w:h="16838"/>
          <w:pgMar w:top="1021" w:right="1304" w:bottom="1134" w:left="1304" w:header="709" w:footer="851" w:gutter="0"/>
          <w:cols w:space="708"/>
          <w:docGrid w:linePitch="360"/>
        </w:sectPr>
      </w:pPr>
    </w:p>
    <w:p w:rsidR="00CB490E" w:rsidRPr="00CB490E" w:rsidRDefault="00CB490E" w:rsidP="00CB490E">
      <w:pPr>
        <w:pStyle w:val="5"/>
        <w:spacing w:after="120"/>
        <w:rPr>
          <w:rFonts w:ascii="Times New Roman" w:hAnsi="Times New Roman"/>
          <w:sz w:val="24"/>
          <w:szCs w:val="24"/>
          <w:lang w:val="en-GB"/>
        </w:rPr>
      </w:pPr>
      <w:r w:rsidRPr="00CB490E">
        <w:rPr>
          <w:rFonts w:ascii="Times New Roman" w:eastAsiaTheme="minorHAnsi" w:hAnsi="Times New Roman"/>
          <w:sz w:val="24"/>
          <w:szCs w:val="24"/>
          <w:lang w:val="el-GR" w:eastAsia="en-US"/>
        </w:rPr>
        <w:lastRenderedPageBreak/>
        <w:t>Διεθνή Πρότυπα Χρηματοοικονομικής Αναφοράς 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7871"/>
      </w:tblGrid>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Υπεύθυνος καθηγητής</w:t>
            </w:r>
          </w:p>
        </w:tc>
        <w:tc>
          <w:tcPr>
            <w:tcW w:w="7871"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 xml:space="preserve">Δρ. </w:t>
            </w:r>
            <w:r w:rsidRPr="00FA4F68">
              <w:rPr>
                <w:rFonts w:ascii="Times New Roman" w:hAnsi="Times New Roman"/>
                <w:sz w:val="22"/>
                <w:szCs w:val="22"/>
                <w:lang w:val="en-US"/>
              </w:rPr>
              <w:t>A</w:t>
            </w:r>
            <w:r w:rsidRPr="00FA4F68">
              <w:rPr>
                <w:rFonts w:ascii="Times New Roman" w:hAnsi="Times New Roman"/>
                <w:sz w:val="22"/>
                <w:szCs w:val="22"/>
                <w:lang w:val="el-GR"/>
              </w:rPr>
              <w:t>θανάσιος Α. Μανδήλας</w:t>
            </w:r>
          </w:p>
          <w:p w:rsidR="00CB490E" w:rsidRPr="00FA4F68" w:rsidRDefault="00CB490E" w:rsidP="006848F1">
            <w:pPr>
              <w:tabs>
                <w:tab w:val="left" w:pos="4678"/>
              </w:tabs>
              <w:rPr>
                <w:rFonts w:ascii="Times New Roman" w:hAnsi="Times New Roman"/>
                <w:sz w:val="22"/>
                <w:szCs w:val="22"/>
                <w:lang w:val="pt-PT"/>
              </w:rPr>
            </w:pPr>
            <w:r w:rsidRPr="00FA4F68">
              <w:rPr>
                <w:rFonts w:ascii="Times New Roman" w:hAnsi="Times New Roman"/>
                <w:sz w:val="22"/>
                <w:szCs w:val="22"/>
                <w:lang w:val="pt-PT"/>
              </w:rPr>
              <w:t>00 30 2510 462</w:t>
            </w:r>
            <w:r w:rsidRPr="00FA4F68">
              <w:rPr>
                <w:rFonts w:ascii="Times New Roman" w:hAnsi="Times New Roman"/>
                <w:sz w:val="22"/>
                <w:szCs w:val="22"/>
                <w:lang w:val="el-GR"/>
              </w:rPr>
              <w:t>222</w:t>
            </w:r>
          </w:p>
          <w:p w:rsidR="00CB490E" w:rsidRPr="00FA4F68" w:rsidRDefault="00B42AFB" w:rsidP="006848F1">
            <w:pPr>
              <w:tabs>
                <w:tab w:val="left" w:pos="4678"/>
              </w:tabs>
              <w:rPr>
                <w:rFonts w:ascii="Times New Roman" w:hAnsi="Times New Roman"/>
                <w:sz w:val="22"/>
                <w:szCs w:val="22"/>
                <w:lang w:val="el-GR"/>
              </w:rPr>
            </w:pPr>
            <w:r>
              <w:rPr>
                <w:rFonts w:ascii="Times New Roman" w:hAnsi="Times New Roman"/>
                <w:sz w:val="22"/>
                <w:szCs w:val="22"/>
              </w:rPr>
              <w:t>a</w:t>
            </w:r>
            <w:r w:rsidR="00CB490E" w:rsidRPr="00FA4F68">
              <w:rPr>
                <w:rFonts w:ascii="Times New Roman" w:hAnsi="Times New Roman"/>
                <w:sz w:val="22"/>
                <w:szCs w:val="22"/>
                <w:lang w:val="en-US"/>
              </w:rPr>
              <w:t>mand</w:t>
            </w:r>
            <w:r w:rsidR="00CB490E" w:rsidRPr="00FA4F68">
              <w:rPr>
                <w:rFonts w:ascii="Times New Roman" w:hAnsi="Times New Roman"/>
                <w:sz w:val="22"/>
                <w:szCs w:val="22"/>
                <w:lang w:val="el-GR"/>
              </w:rPr>
              <w:t>@</w:t>
            </w:r>
            <w:r w:rsidR="00CB490E" w:rsidRPr="00FA4F68">
              <w:rPr>
                <w:rFonts w:ascii="Times New Roman" w:hAnsi="Times New Roman"/>
                <w:sz w:val="22"/>
                <w:szCs w:val="22"/>
                <w:lang w:val="en-US"/>
              </w:rPr>
              <w:t>af</w:t>
            </w:r>
            <w:r w:rsidR="00CB490E" w:rsidRPr="00FA4F68">
              <w:rPr>
                <w:rFonts w:ascii="Times New Roman" w:hAnsi="Times New Roman"/>
                <w:sz w:val="22"/>
                <w:szCs w:val="22"/>
                <w:lang w:val="el-GR"/>
              </w:rPr>
              <w:t>.</w:t>
            </w:r>
            <w:r>
              <w:rPr>
                <w:rFonts w:ascii="Times New Roman" w:hAnsi="Times New Roman"/>
                <w:sz w:val="22"/>
                <w:szCs w:val="22"/>
                <w:lang w:val="en-US"/>
              </w:rPr>
              <w:t>d</w:t>
            </w:r>
            <w:r w:rsidR="00CB490E" w:rsidRPr="00FA4F68">
              <w:rPr>
                <w:rFonts w:ascii="Times New Roman" w:hAnsi="Times New Roman"/>
                <w:sz w:val="22"/>
                <w:szCs w:val="22"/>
                <w:lang w:val="en-US"/>
              </w:rPr>
              <w:t>u</w:t>
            </w:r>
            <w:r>
              <w:rPr>
                <w:rFonts w:ascii="Times New Roman" w:hAnsi="Times New Roman"/>
                <w:sz w:val="22"/>
                <w:szCs w:val="22"/>
                <w:lang w:val="en-US"/>
              </w:rPr>
              <w:t>th</w:t>
            </w:r>
            <w:r w:rsidR="00CB490E" w:rsidRPr="00FA4F68">
              <w:rPr>
                <w:rFonts w:ascii="Times New Roman" w:hAnsi="Times New Roman"/>
                <w:sz w:val="22"/>
                <w:szCs w:val="22"/>
                <w:lang w:val="el-GR"/>
              </w:rPr>
              <w:t>.</w:t>
            </w:r>
            <w:r w:rsidR="00CB490E" w:rsidRPr="00FA4F68">
              <w:rPr>
                <w:rFonts w:ascii="Times New Roman" w:hAnsi="Times New Roman"/>
                <w:sz w:val="22"/>
                <w:szCs w:val="22"/>
                <w:lang w:val="en-US"/>
              </w:rPr>
              <w:t>gr</w:t>
            </w:r>
            <w:r w:rsidR="00CB490E" w:rsidRPr="00FA4F68">
              <w:rPr>
                <w:rStyle w:val="-"/>
                <w:rFonts w:ascii="Times New Roman" w:hAnsi="Times New Roman"/>
                <w:sz w:val="22"/>
                <w:szCs w:val="22"/>
                <w:lang w:val="el-GR"/>
              </w:rPr>
              <w:t xml:space="preserve"> </w:t>
            </w:r>
            <w:r w:rsidR="00CB490E" w:rsidRPr="00FA4F68">
              <w:rPr>
                <w:rFonts w:ascii="Times New Roman" w:hAnsi="Times New Roman"/>
                <w:sz w:val="22"/>
                <w:szCs w:val="22"/>
                <w:lang w:val="el-GR"/>
              </w:rPr>
              <w:t xml:space="preserve"> </w:t>
            </w:r>
          </w:p>
        </w:tc>
      </w:tr>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Τίτλος</w:t>
            </w:r>
          </w:p>
        </w:tc>
        <w:tc>
          <w:tcPr>
            <w:tcW w:w="7871" w:type="dxa"/>
            <w:vAlign w:val="center"/>
          </w:tcPr>
          <w:p w:rsidR="00CB490E" w:rsidRPr="00FA4F68" w:rsidRDefault="00CB490E" w:rsidP="006848F1">
            <w:pPr>
              <w:tabs>
                <w:tab w:val="left" w:pos="4678"/>
              </w:tabs>
              <w:rPr>
                <w:rFonts w:ascii="Times New Roman" w:hAnsi="Times New Roman"/>
                <w:b/>
                <w:bCs/>
                <w:sz w:val="22"/>
                <w:szCs w:val="22"/>
                <w:lang w:val="el-GR"/>
              </w:rPr>
            </w:pPr>
            <w:r w:rsidRPr="00FA4F68">
              <w:rPr>
                <w:rFonts w:ascii="Times New Roman" w:eastAsiaTheme="minorHAnsi" w:hAnsi="Times New Roman"/>
                <w:b/>
                <w:bCs/>
                <w:sz w:val="22"/>
                <w:szCs w:val="22"/>
                <w:lang w:val="el-GR" w:eastAsia="en-US"/>
              </w:rPr>
              <w:t>Διεθνή Πρότυπα Χρηματοοικονομικής Αναφοράς Ι</w:t>
            </w:r>
          </w:p>
        </w:tc>
      </w:tr>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n-GB"/>
              </w:rPr>
            </w:pPr>
            <w:r w:rsidRPr="00FA4F68">
              <w:rPr>
                <w:rFonts w:ascii="Times New Roman" w:hAnsi="Times New Roman"/>
                <w:sz w:val="22"/>
                <w:szCs w:val="22"/>
                <w:lang w:val="el-GR"/>
              </w:rPr>
              <w:t xml:space="preserve">Μονάδες </w:t>
            </w:r>
            <w:r w:rsidRPr="00FA4F68">
              <w:rPr>
                <w:rFonts w:ascii="Times New Roman" w:hAnsi="Times New Roman"/>
                <w:sz w:val="22"/>
                <w:szCs w:val="22"/>
                <w:lang w:val="en-GB"/>
              </w:rPr>
              <w:t xml:space="preserve">ECTS </w:t>
            </w:r>
          </w:p>
        </w:tc>
        <w:tc>
          <w:tcPr>
            <w:tcW w:w="7871"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5</w:t>
            </w:r>
          </w:p>
        </w:tc>
      </w:tr>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Εξάμηνο</w:t>
            </w:r>
          </w:p>
        </w:tc>
        <w:tc>
          <w:tcPr>
            <w:tcW w:w="7871"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n-US"/>
              </w:rPr>
              <w:t>E</w:t>
            </w:r>
            <w:r w:rsidRPr="00FA4F68">
              <w:rPr>
                <w:rFonts w:ascii="Times New Roman" w:hAnsi="Times New Roman"/>
                <w:sz w:val="22"/>
                <w:szCs w:val="22"/>
                <w:lang w:val="el-GR"/>
              </w:rPr>
              <w:t>’</w:t>
            </w:r>
          </w:p>
        </w:tc>
      </w:tr>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Σύντομη περιγραφή</w:t>
            </w:r>
          </w:p>
        </w:tc>
        <w:tc>
          <w:tcPr>
            <w:tcW w:w="7871" w:type="dxa"/>
            <w:vAlign w:val="center"/>
          </w:tcPr>
          <w:p w:rsidR="00CB490E" w:rsidRPr="00FA4F68" w:rsidRDefault="00CB490E" w:rsidP="006848F1">
            <w:pPr>
              <w:jc w:val="both"/>
              <w:rPr>
                <w:rFonts w:ascii="Times New Roman" w:eastAsiaTheme="minorHAnsi" w:hAnsi="Times New Roman"/>
                <w:sz w:val="22"/>
                <w:szCs w:val="22"/>
                <w:lang w:val="el-GR" w:eastAsia="en-US"/>
              </w:rPr>
            </w:pPr>
            <w:r w:rsidRPr="00FA4F68">
              <w:rPr>
                <w:rFonts w:ascii="Times New Roman" w:eastAsiaTheme="minorHAnsi" w:hAnsi="Times New Roman"/>
                <w:sz w:val="22"/>
                <w:szCs w:val="22"/>
                <w:lang w:val="el-GR" w:eastAsia="en-US"/>
              </w:rPr>
              <w:t>Διεθνείς διαστάσεις της Λογιστικής. Εθνικές διαφορές στα Λογιστικά Συστήματα. Διεθνές επιχειρείν και λογιστικά συστήματα για πολυεθνικές. Υποδείγματα της λογιστικής ανάπτυξης. Συγκριτική Διεθνής Λογιστική και πρακτικές. Υλοποίηση των κυριότερων ΔΛΠ. Εννοιολογικό Πλαίσιο. ΔΛΠ 1, 2, 16, 38 και 8.</w:t>
            </w:r>
          </w:p>
        </w:tc>
      </w:tr>
      <w:tr w:rsidR="00CB490E" w:rsidRPr="00CB490E" w:rsidTr="00FA4F68">
        <w:trPr>
          <w:trHeight w:val="680"/>
        </w:trPr>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Σκοπός και στόχοι</w:t>
            </w:r>
          </w:p>
        </w:tc>
        <w:tc>
          <w:tcPr>
            <w:tcW w:w="7871" w:type="dxa"/>
            <w:vAlign w:val="center"/>
          </w:tcPr>
          <w:p w:rsidR="00CB490E" w:rsidRPr="00FA4F68" w:rsidRDefault="00CB490E" w:rsidP="006848F1">
            <w:pPr>
              <w:jc w:val="both"/>
              <w:rPr>
                <w:rFonts w:ascii="Times New Roman" w:hAnsi="Times New Roman"/>
                <w:color w:val="000000"/>
                <w:sz w:val="22"/>
                <w:szCs w:val="22"/>
                <w:lang w:val="el-GR"/>
              </w:rPr>
            </w:pPr>
            <w:r w:rsidRPr="00FA4F68">
              <w:rPr>
                <w:rFonts w:ascii="Times New Roman" w:eastAsiaTheme="minorHAnsi" w:hAnsi="Times New Roman"/>
                <w:sz w:val="22"/>
                <w:szCs w:val="22"/>
                <w:lang w:val="el-GR" w:eastAsia="en-US"/>
              </w:rPr>
              <w:t>Πρώτη επαφή με το σύγχρονο περιβάλλον της Λογιστικής. Λόγοι ανάπτυξης διαφορετικών λογιστικών συστημάτων σε διάφορες χώρες. Ανάγκη για εναρμόνιση και τυποποίηση των διαφόρων λογιστικών συστημάτων. Εξοικείωση με τις αρχές και τα χαρακτηριστικά των Διεθνών Λογιστικών Προτύπων. Έμφαση στην γνώση των βασικών Δ.Λ.Π</w:t>
            </w:r>
          </w:p>
        </w:tc>
      </w:tr>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Μέθοδος διδασκαλίας, διάρκεια και αξιολόγηση</w:t>
            </w:r>
          </w:p>
        </w:tc>
        <w:tc>
          <w:tcPr>
            <w:tcW w:w="7871" w:type="dxa"/>
            <w:vAlign w:val="center"/>
          </w:tcPr>
          <w:p w:rsidR="00CB490E" w:rsidRPr="00FA4F68" w:rsidRDefault="00CB490E" w:rsidP="006848F1">
            <w:pPr>
              <w:rPr>
                <w:rFonts w:ascii="Times New Roman" w:hAnsi="Times New Roman"/>
                <w:sz w:val="22"/>
                <w:szCs w:val="22"/>
                <w:lang w:val="el-GR"/>
              </w:rPr>
            </w:pPr>
            <w:r w:rsidRPr="00FA4F68">
              <w:rPr>
                <w:rFonts w:ascii="Times New Roman" w:hAnsi="Times New Roman"/>
                <w:sz w:val="22"/>
                <w:szCs w:val="22"/>
                <w:lang w:val="el-GR"/>
              </w:rPr>
              <w:t xml:space="preserve">Διαλέξεις με συνδυασμό ασκήσεων πράξης. </w:t>
            </w:r>
          </w:p>
          <w:p w:rsidR="00CB490E" w:rsidRPr="00FA4F68" w:rsidRDefault="00CB490E" w:rsidP="006848F1">
            <w:pPr>
              <w:rPr>
                <w:rFonts w:ascii="Times New Roman" w:hAnsi="Times New Roman"/>
                <w:sz w:val="22"/>
                <w:szCs w:val="22"/>
                <w:lang w:val="el-GR"/>
              </w:rPr>
            </w:pPr>
            <w:r w:rsidRPr="00FA4F68">
              <w:rPr>
                <w:rFonts w:ascii="Times New Roman" w:hAnsi="Times New Roman"/>
                <w:sz w:val="22"/>
                <w:szCs w:val="22"/>
                <w:lang w:val="el-GR"/>
              </w:rPr>
              <w:t xml:space="preserve">60 ώρες </w:t>
            </w:r>
          </w:p>
          <w:p w:rsidR="00CB490E" w:rsidRPr="00FA4F68" w:rsidRDefault="00CB490E" w:rsidP="006848F1">
            <w:pPr>
              <w:rPr>
                <w:rFonts w:ascii="Times New Roman" w:hAnsi="Times New Roman"/>
                <w:sz w:val="22"/>
                <w:szCs w:val="22"/>
                <w:lang w:val="el-GR"/>
              </w:rPr>
            </w:pPr>
            <w:r w:rsidRPr="00FA4F68">
              <w:rPr>
                <w:rFonts w:ascii="Times New Roman" w:hAnsi="Times New Roman"/>
                <w:sz w:val="22"/>
                <w:szCs w:val="22"/>
                <w:lang w:val="el-GR"/>
              </w:rPr>
              <w:t xml:space="preserve">60% Εξετάσεις </w:t>
            </w:r>
          </w:p>
          <w:p w:rsidR="00CB490E" w:rsidRPr="00FA4F68" w:rsidRDefault="00CB490E" w:rsidP="006848F1">
            <w:pPr>
              <w:rPr>
                <w:rFonts w:ascii="Times New Roman" w:hAnsi="Times New Roman"/>
                <w:sz w:val="22"/>
                <w:szCs w:val="22"/>
                <w:lang w:val="el-GR"/>
              </w:rPr>
            </w:pPr>
            <w:r w:rsidRPr="00FA4F68">
              <w:rPr>
                <w:rFonts w:ascii="Times New Roman" w:hAnsi="Times New Roman"/>
                <w:sz w:val="22"/>
                <w:szCs w:val="22"/>
                <w:lang w:val="el-GR"/>
              </w:rPr>
              <w:t>40% Ασκήσεις πράξης</w:t>
            </w:r>
          </w:p>
          <w:p w:rsidR="00CB490E" w:rsidRPr="00FA4F68" w:rsidRDefault="00CB490E" w:rsidP="006848F1">
            <w:pPr>
              <w:rPr>
                <w:rFonts w:ascii="Times New Roman" w:hAnsi="Times New Roman"/>
                <w:sz w:val="22"/>
                <w:szCs w:val="22"/>
                <w:lang w:val="el-GR"/>
              </w:rPr>
            </w:pPr>
            <w:r w:rsidRPr="00FA4F68">
              <w:rPr>
                <w:rFonts w:ascii="Times New Roman" w:hAnsi="Times New Roman"/>
                <w:sz w:val="22"/>
                <w:szCs w:val="22"/>
                <w:lang w:val="el-GR"/>
              </w:rPr>
              <w:t>20% Εργασίες (προαιρετικά)</w:t>
            </w:r>
          </w:p>
        </w:tc>
      </w:tr>
      <w:tr w:rsidR="00CB490E" w:rsidRPr="00CB490E" w:rsidTr="00B42AFB">
        <w:trPr>
          <w:trHeight w:val="1824"/>
        </w:trPr>
        <w:tc>
          <w:tcPr>
            <w:tcW w:w="2052" w:type="dxa"/>
            <w:vAlign w:val="center"/>
          </w:tcPr>
          <w:p w:rsidR="00CB490E" w:rsidRPr="00FA4F68" w:rsidRDefault="00CB490E" w:rsidP="006848F1">
            <w:pPr>
              <w:tabs>
                <w:tab w:val="left" w:pos="4678"/>
              </w:tabs>
              <w:rPr>
                <w:rFonts w:ascii="Times New Roman" w:hAnsi="Times New Roman"/>
                <w:sz w:val="22"/>
                <w:szCs w:val="22"/>
                <w:lang w:val="en-GB"/>
              </w:rPr>
            </w:pPr>
            <w:r w:rsidRPr="00FA4F68">
              <w:rPr>
                <w:rFonts w:ascii="Times New Roman" w:hAnsi="Times New Roman"/>
                <w:sz w:val="22"/>
                <w:szCs w:val="22"/>
                <w:lang w:val="el-GR"/>
              </w:rPr>
              <w:t>Ενδεικτική βιβλιογραφία</w:t>
            </w:r>
          </w:p>
        </w:tc>
        <w:tc>
          <w:tcPr>
            <w:tcW w:w="7871" w:type="dxa"/>
            <w:vAlign w:val="center"/>
          </w:tcPr>
          <w:p w:rsidR="00CB490E" w:rsidRPr="00FA4F68" w:rsidRDefault="00CB490E" w:rsidP="003A086A">
            <w:pPr>
              <w:pStyle w:val="ac"/>
              <w:numPr>
                <w:ilvl w:val="0"/>
                <w:numId w:val="1"/>
              </w:numPr>
              <w:tabs>
                <w:tab w:val="clear" w:pos="720"/>
              </w:tabs>
              <w:ind w:left="284" w:hanging="284"/>
              <w:jc w:val="both"/>
              <w:rPr>
                <w:rFonts w:ascii="Times New Roman" w:hAnsi="Times New Roman"/>
                <w:sz w:val="22"/>
                <w:szCs w:val="22"/>
              </w:rPr>
            </w:pPr>
            <w:r w:rsidRPr="00FA4F68">
              <w:rPr>
                <w:rFonts w:ascii="Times New Roman" w:hAnsi="Times New Roman"/>
                <w:sz w:val="22"/>
                <w:szCs w:val="22"/>
                <w:lang w:val="en-US"/>
              </w:rPr>
              <w:t>Kieso</w:t>
            </w:r>
            <w:r w:rsidRPr="00FA4F68">
              <w:rPr>
                <w:rFonts w:ascii="Times New Roman" w:hAnsi="Times New Roman"/>
                <w:sz w:val="22"/>
                <w:szCs w:val="22"/>
                <w:lang w:val="en-GB"/>
              </w:rPr>
              <w:t xml:space="preserve"> </w:t>
            </w:r>
            <w:r w:rsidRPr="00FA4F68">
              <w:rPr>
                <w:rFonts w:ascii="Times New Roman" w:hAnsi="Times New Roman"/>
                <w:sz w:val="22"/>
                <w:szCs w:val="22"/>
                <w:lang w:val="en-US"/>
              </w:rPr>
              <w:t>E</w:t>
            </w:r>
            <w:r w:rsidRPr="00FA4F68">
              <w:rPr>
                <w:rFonts w:ascii="Times New Roman" w:hAnsi="Times New Roman"/>
                <w:sz w:val="22"/>
                <w:szCs w:val="22"/>
                <w:lang w:val="en-GB"/>
              </w:rPr>
              <w:t xml:space="preserve">. </w:t>
            </w:r>
            <w:r w:rsidRPr="00FA4F68">
              <w:rPr>
                <w:rFonts w:ascii="Times New Roman" w:hAnsi="Times New Roman"/>
                <w:sz w:val="22"/>
                <w:szCs w:val="22"/>
                <w:lang w:val="en-US"/>
              </w:rPr>
              <w:t>Donald</w:t>
            </w:r>
            <w:r w:rsidRPr="00FA4F68">
              <w:rPr>
                <w:rFonts w:ascii="Times New Roman" w:hAnsi="Times New Roman"/>
                <w:sz w:val="22"/>
                <w:szCs w:val="22"/>
                <w:lang w:val="en-GB"/>
              </w:rPr>
              <w:t xml:space="preserve">, </w:t>
            </w:r>
            <w:r w:rsidRPr="00FA4F68">
              <w:rPr>
                <w:rFonts w:ascii="Times New Roman" w:hAnsi="Times New Roman"/>
                <w:sz w:val="22"/>
                <w:szCs w:val="22"/>
                <w:lang w:val="en-US"/>
              </w:rPr>
              <w:t>Weygandt</w:t>
            </w:r>
            <w:r w:rsidRPr="00FA4F68">
              <w:rPr>
                <w:rFonts w:ascii="Times New Roman" w:hAnsi="Times New Roman"/>
                <w:sz w:val="22"/>
                <w:szCs w:val="22"/>
                <w:lang w:val="en-GB"/>
              </w:rPr>
              <w:t xml:space="preserve"> </w:t>
            </w:r>
            <w:r w:rsidRPr="00FA4F68">
              <w:rPr>
                <w:rFonts w:ascii="Times New Roman" w:hAnsi="Times New Roman"/>
                <w:sz w:val="22"/>
                <w:szCs w:val="22"/>
                <w:lang w:val="en-US"/>
              </w:rPr>
              <w:t>J</w:t>
            </w:r>
            <w:r w:rsidRPr="00FA4F68">
              <w:rPr>
                <w:rFonts w:ascii="Times New Roman" w:hAnsi="Times New Roman"/>
                <w:sz w:val="22"/>
                <w:szCs w:val="22"/>
                <w:lang w:val="en-GB"/>
              </w:rPr>
              <w:t xml:space="preserve">. </w:t>
            </w:r>
            <w:r w:rsidRPr="00FA4F68">
              <w:rPr>
                <w:rFonts w:ascii="Times New Roman" w:hAnsi="Times New Roman"/>
                <w:sz w:val="22"/>
                <w:szCs w:val="22"/>
                <w:lang w:val="en-US"/>
              </w:rPr>
              <w:t>Jerry</w:t>
            </w:r>
            <w:r w:rsidRPr="00FA4F68">
              <w:rPr>
                <w:rFonts w:ascii="Times New Roman" w:hAnsi="Times New Roman"/>
                <w:sz w:val="22"/>
                <w:szCs w:val="22"/>
                <w:lang w:val="en-GB"/>
              </w:rPr>
              <w:t xml:space="preserve">, </w:t>
            </w:r>
            <w:r w:rsidRPr="00FA4F68">
              <w:rPr>
                <w:rFonts w:ascii="Times New Roman" w:hAnsi="Times New Roman"/>
                <w:sz w:val="22"/>
                <w:szCs w:val="22"/>
                <w:lang w:val="en-US"/>
              </w:rPr>
              <w:t>Warfield</w:t>
            </w:r>
            <w:r w:rsidRPr="00FA4F68">
              <w:rPr>
                <w:rFonts w:ascii="Times New Roman" w:hAnsi="Times New Roman"/>
                <w:sz w:val="22"/>
                <w:szCs w:val="22"/>
                <w:lang w:val="en-GB"/>
              </w:rPr>
              <w:t xml:space="preserve"> </w:t>
            </w:r>
            <w:r w:rsidRPr="00FA4F68">
              <w:rPr>
                <w:rFonts w:ascii="Times New Roman" w:hAnsi="Times New Roman"/>
                <w:sz w:val="22"/>
                <w:szCs w:val="22"/>
                <w:lang w:val="en-US"/>
              </w:rPr>
              <w:t>D</w:t>
            </w:r>
            <w:r w:rsidRPr="00FA4F68">
              <w:rPr>
                <w:rFonts w:ascii="Times New Roman" w:hAnsi="Times New Roman"/>
                <w:sz w:val="22"/>
                <w:szCs w:val="22"/>
                <w:lang w:val="en-GB"/>
              </w:rPr>
              <w:t xml:space="preserve">. </w:t>
            </w:r>
            <w:r w:rsidRPr="00FA4F68">
              <w:rPr>
                <w:rFonts w:ascii="Times New Roman" w:hAnsi="Times New Roman"/>
                <w:sz w:val="22"/>
                <w:szCs w:val="22"/>
                <w:lang w:val="en-US"/>
              </w:rPr>
              <w:t>Terry</w:t>
            </w:r>
            <w:r w:rsidRPr="00FA4F68">
              <w:rPr>
                <w:rFonts w:ascii="Times New Roman" w:hAnsi="Times New Roman"/>
                <w:sz w:val="22"/>
                <w:szCs w:val="22"/>
                <w:lang w:val="en-GB"/>
              </w:rPr>
              <w:t xml:space="preserve">. </w:t>
            </w:r>
            <w:r w:rsidRPr="00FA4F68">
              <w:rPr>
                <w:rFonts w:ascii="Times New Roman" w:hAnsi="Times New Roman"/>
                <w:sz w:val="22"/>
                <w:szCs w:val="22"/>
              </w:rPr>
              <w:t xml:space="preserve">Λογιστική-Εκτενής Ανάλυση με ΔΠΧΑ. Broken Hill Publishers Ltd. Αθήνα. 2018 </w:t>
            </w:r>
          </w:p>
          <w:p w:rsidR="00CB490E" w:rsidRPr="00FA4F68" w:rsidRDefault="00CB490E" w:rsidP="003A086A">
            <w:pPr>
              <w:pStyle w:val="ac"/>
              <w:numPr>
                <w:ilvl w:val="0"/>
                <w:numId w:val="1"/>
              </w:numPr>
              <w:tabs>
                <w:tab w:val="clear" w:pos="720"/>
              </w:tabs>
              <w:ind w:left="284" w:hanging="284"/>
              <w:jc w:val="both"/>
              <w:rPr>
                <w:rFonts w:ascii="Times New Roman" w:hAnsi="Times New Roman"/>
                <w:sz w:val="22"/>
                <w:szCs w:val="22"/>
              </w:rPr>
            </w:pPr>
            <w:r w:rsidRPr="00FA4F68">
              <w:rPr>
                <w:rFonts w:ascii="Times New Roman" w:hAnsi="Times New Roman"/>
                <w:sz w:val="22"/>
                <w:szCs w:val="22"/>
              </w:rPr>
              <w:t>Χρήστος Ι. Νεγκάκης. Διεθνή Πρότυπα Χρηματοοικονομικής Αναφοράς. Θεωρία και Εφαρμογές. ΑΕΙΦΟΡΟΣ ΛΟΓΙΣΤΙΚΗ ΙΚΕ. Θεσσαλονίκη. 2017.</w:t>
            </w:r>
          </w:p>
          <w:p w:rsidR="00CB490E" w:rsidRPr="00FA4F68" w:rsidRDefault="00CB490E" w:rsidP="003A086A">
            <w:pPr>
              <w:pStyle w:val="ac"/>
              <w:numPr>
                <w:ilvl w:val="0"/>
                <w:numId w:val="1"/>
              </w:numPr>
              <w:tabs>
                <w:tab w:val="clear" w:pos="720"/>
              </w:tabs>
              <w:ind w:left="284" w:hanging="284"/>
              <w:jc w:val="both"/>
              <w:rPr>
                <w:rFonts w:ascii="Times New Roman" w:hAnsi="Times New Roman"/>
                <w:sz w:val="22"/>
                <w:szCs w:val="22"/>
              </w:rPr>
            </w:pPr>
            <w:r w:rsidRPr="00FA4F68">
              <w:rPr>
                <w:rFonts w:ascii="Times New Roman" w:hAnsi="Times New Roman"/>
                <w:sz w:val="22"/>
                <w:szCs w:val="22"/>
                <w:lang w:val="en-US"/>
              </w:rPr>
              <w:t>GRANT</w:t>
            </w:r>
            <w:r w:rsidRPr="00FA4F68">
              <w:rPr>
                <w:rFonts w:ascii="Times New Roman" w:hAnsi="Times New Roman"/>
                <w:sz w:val="22"/>
                <w:szCs w:val="22"/>
              </w:rPr>
              <w:t xml:space="preserve"> </w:t>
            </w:r>
            <w:r w:rsidRPr="00FA4F68">
              <w:rPr>
                <w:rFonts w:ascii="Times New Roman" w:hAnsi="Times New Roman"/>
                <w:sz w:val="22"/>
                <w:szCs w:val="22"/>
                <w:lang w:val="en-US"/>
              </w:rPr>
              <w:t>THORNTON</w:t>
            </w:r>
            <w:r w:rsidRPr="00FA4F68">
              <w:rPr>
                <w:rFonts w:ascii="Times New Roman" w:hAnsi="Times New Roman"/>
                <w:sz w:val="22"/>
                <w:szCs w:val="22"/>
              </w:rPr>
              <w:t>. ΔΙΕΘΝΗ ΠΡΟΤΥΠΑ ΧΡΗΜΑΤΟΟΙΚΟΝΟΜΙΚΗΣ ΑΝΑΦΟΡΑΣ. Αθήνα. 2016.</w:t>
            </w:r>
          </w:p>
          <w:p w:rsidR="00CB490E" w:rsidRPr="00FA4F68" w:rsidRDefault="00CB490E" w:rsidP="003A086A">
            <w:pPr>
              <w:pStyle w:val="ac"/>
              <w:numPr>
                <w:ilvl w:val="0"/>
                <w:numId w:val="1"/>
              </w:numPr>
              <w:tabs>
                <w:tab w:val="clear" w:pos="720"/>
              </w:tabs>
              <w:ind w:left="284" w:hanging="284"/>
              <w:jc w:val="both"/>
              <w:rPr>
                <w:rFonts w:ascii="Times New Roman" w:hAnsi="Times New Roman"/>
                <w:color w:val="000000"/>
                <w:sz w:val="22"/>
                <w:szCs w:val="22"/>
              </w:rPr>
            </w:pPr>
            <w:r w:rsidRPr="00FA4F68">
              <w:rPr>
                <w:rFonts w:ascii="Times New Roman" w:hAnsi="Times New Roman"/>
                <w:sz w:val="22"/>
                <w:szCs w:val="22"/>
              </w:rPr>
              <w:t>Σημειώσεις Διδάσκοντα</w:t>
            </w:r>
          </w:p>
        </w:tc>
      </w:tr>
      <w:tr w:rsidR="00CB490E" w:rsidRPr="00CB490E" w:rsidTr="00FA4F68">
        <w:tc>
          <w:tcPr>
            <w:tcW w:w="2052" w:type="dxa"/>
            <w:vAlign w:val="center"/>
          </w:tcPr>
          <w:p w:rsidR="00CB490E" w:rsidRPr="00FA4F68" w:rsidRDefault="00CB490E" w:rsidP="006848F1">
            <w:pPr>
              <w:tabs>
                <w:tab w:val="left" w:pos="4678"/>
              </w:tabs>
              <w:rPr>
                <w:rFonts w:ascii="Times New Roman" w:hAnsi="Times New Roman"/>
                <w:sz w:val="22"/>
                <w:szCs w:val="22"/>
                <w:lang w:val="el-GR"/>
              </w:rPr>
            </w:pPr>
            <w:r w:rsidRPr="00FA4F68">
              <w:rPr>
                <w:rFonts w:ascii="Times New Roman" w:hAnsi="Times New Roman"/>
                <w:sz w:val="22"/>
                <w:szCs w:val="22"/>
                <w:lang w:val="el-GR"/>
              </w:rPr>
              <w:t>Ιστοχώρος</w:t>
            </w:r>
          </w:p>
        </w:tc>
        <w:tc>
          <w:tcPr>
            <w:tcW w:w="7871" w:type="dxa"/>
            <w:vAlign w:val="center"/>
          </w:tcPr>
          <w:p w:rsidR="00CB490E" w:rsidRPr="00FA4F68" w:rsidRDefault="00B42AFB" w:rsidP="00B42AFB">
            <w:pPr>
              <w:rPr>
                <w:rFonts w:ascii="Times New Roman" w:hAnsi="Times New Roman"/>
                <w:sz w:val="22"/>
                <w:szCs w:val="22"/>
              </w:rPr>
            </w:pPr>
            <w:r w:rsidRPr="00B42AFB">
              <w:rPr>
                <w:rFonts w:ascii="Times New Roman" w:hAnsi="Times New Roman"/>
                <w:sz w:val="22"/>
                <w:szCs w:val="22"/>
              </w:rPr>
              <w:t>https://eclass.emt.duth.gr/courses/DAF1</w:t>
            </w:r>
            <w:r>
              <w:rPr>
                <w:rFonts w:ascii="Times New Roman" w:hAnsi="Times New Roman"/>
                <w:sz w:val="22"/>
                <w:szCs w:val="22"/>
              </w:rPr>
              <w:t>41</w:t>
            </w:r>
          </w:p>
        </w:tc>
      </w:tr>
    </w:tbl>
    <w:p w:rsidR="00CB490E" w:rsidRPr="00CB490E" w:rsidRDefault="00CB490E" w:rsidP="00CB490E">
      <w:pPr>
        <w:tabs>
          <w:tab w:val="left" w:pos="4678"/>
        </w:tabs>
        <w:rPr>
          <w:rFonts w:ascii="Times New Roman" w:hAnsi="Times New Roman"/>
          <w:sz w:val="22"/>
          <w:szCs w:val="22"/>
        </w:rPr>
      </w:pPr>
    </w:p>
    <w:p w:rsidR="007A3D1F" w:rsidRPr="00CB490E" w:rsidRDefault="007A3D1F" w:rsidP="00E652F8">
      <w:pPr>
        <w:rPr>
          <w:rFonts w:ascii="Times New Roman" w:hAnsi="Times New Roman"/>
        </w:rPr>
      </w:pPr>
    </w:p>
    <w:p w:rsidR="00CB490E" w:rsidRDefault="00CB490E" w:rsidP="006479FA">
      <w:pPr>
        <w:pStyle w:val="5"/>
        <w:rPr>
          <w:rFonts w:ascii="Times New Roman" w:hAnsi="Times New Roman"/>
          <w:lang w:val="el-GR"/>
        </w:rPr>
        <w:sectPr w:rsidR="00CB490E" w:rsidSect="00ED500B">
          <w:pgSz w:w="11906" w:h="16838"/>
          <w:pgMar w:top="1134" w:right="1418" w:bottom="1134" w:left="1418" w:header="709" w:footer="851" w:gutter="0"/>
          <w:cols w:space="708"/>
          <w:docGrid w:linePitch="360"/>
        </w:sectPr>
      </w:pPr>
    </w:p>
    <w:p w:rsidR="00FC5942" w:rsidRPr="00B22F97" w:rsidRDefault="00FC5942" w:rsidP="00FC5942">
      <w:pPr>
        <w:pStyle w:val="5"/>
        <w:spacing w:after="120"/>
        <w:rPr>
          <w:rFonts w:ascii="Times New Roman" w:hAnsi="Times New Roman"/>
          <w:sz w:val="24"/>
          <w:szCs w:val="24"/>
          <w:lang w:val="en-GB"/>
        </w:rPr>
      </w:pPr>
      <w:r w:rsidRPr="00B22F97">
        <w:rPr>
          <w:rFonts w:ascii="Times New Roman" w:hAnsi="Times New Roman"/>
          <w:sz w:val="24"/>
          <w:szCs w:val="24"/>
          <w:lang w:val="el-GR"/>
        </w:rPr>
        <w:lastRenderedPageBreak/>
        <w:t>Λογιστική Κόστους ΙΙ</w:t>
      </w:r>
    </w:p>
    <w:tbl>
      <w:tblPr>
        <w:tblW w:w="984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433"/>
      </w:tblGrid>
      <w:tr w:rsidR="00FC5942" w:rsidRPr="006543AE" w:rsidTr="00FA4F68">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Υπεύθυνος καθηγητής</w:t>
            </w:r>
          </w:p>
        </w:tc>
        <w:tc>
          <w:tcPr>
            <w:tcW w:w="7433" w:type="dxa"/>
            <w:vAlign w:val="center"/>
          </w:tcPr>
          <w:p w:rsidR="00FC5942" w:rsidRPr="00B22F97" w:rsidRDefault="00FC5942" w:rsidP="006848F1">
            <w:pPr>
              <w:tabs>
                <w:tab w:val="left" w:pos="4678"/>
              </w:tabs>
              <w:rPr>
                <w:rFonts w:ascii="Times New Roman" w:hAnsi="Times New Roman"/>
                <w:sz w:val="22"/>
                <w:szCs w:val="22"/>
                <w:lang w:val="el-GR" w:eastAsia="en-US"/>
              </w:rPr>
            </w:pPr>
            <w:r w:rsidRPr="00B22F97">
              <w:rPr>
                <w:rFonts w:ascii="Times New Roman" w:hAnsi="Times New Roman"/>
                <w:sz w:val="22"/>
                <w:szCs w:val="22"/>
                <w:lang w:val="el-GR" w:eastAsia="en-US"/>
              </w:rPr>
              <w:t xml:space="preserve">Τσοκτουρίδου Κωνσταντίνα </w:t>
            </w:r>
          </w:p>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00 30 2510 462200</w:t>
            </w:r>
          </w:p>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n-US"/>
              </w:rPr>
              <w:t>ntinatsok</w:t>
            </w:r>
            <w:r w:rsidRPr="00B22F97">
              <w:rPr>
                <w:rFonts w:ascii="Times New Roman" w:hAnsi="Times New Roman"/>
                <w:sz w:val="22"/>
                <w:szCs w:val="22"/>
                <w:lang w:val="el-GR"/>
              </w:rPr>
              <w:t>@</w:t>
            </w:r>
            <w:r w:rsidRPr="00B22F97">
              <w:rPr>
                <w:rFonts w:ascii="Times New Roman" w:hAnsi="Times New Roman"/>
                <w:sz w:val="22"/>
                <w:szCs w:val="22"/>
                <w:lang w:val="en-GB"/>
              </w:rPr>
              <w:t>gmail</w:t>
            </w:r>
            <w:r w:rsidRPr="00B22F97">
              <w:rPr>
                <w:rFonts w:ascii="Times New Roman" w:hAnsi="Times New Roman"/>
                <w:sz w:val="22"/>
                <w:szCs w:val="22"/>
                <w:lang w:val="el-GR"/>
              </w:rPr>
              <w:t>.</w:t>
            </w:r>
            <w:r w:rsidRPr="00B22F97">
              <w:rPr>
                <w:rFonts w:ascii="Times New Roman" w:hAnsi="Times New Roman"/>
                <w:sz w:val="22"/>
                <w:szCs w:val="22"/>
                <w:lang w:val="en-GB"/>
              </w:rPr>
              <w:t>com</w:t>
            </w:r>
          </w:p>
        </w:tc>
      </w:tr>
      <w:tr w:rsidR="00FC5942" w:rsidRPr="00E574EE" w:rsidTr="00FA4F68">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Τίτλος</w:t>
            </w:r>
          </w:p>
        </w:tc>
        <w:tc>
          <w:tcPr>
            <w:tcW w:w="7433" w:type="dxa"/>
            <w:vAlign w:val="center"/>
          </w:tcPr>
          <w:p w:rsidR="00FC5942" w:rsidRPr="00B22F97" w:rsidRDefault="00FC5942" w:rsidP="006848F1">
            <w:pPr>
              <w:tabs>
                <w:tab w:val="left" w:pos="4678"/>
              </w:tabs>
              <w:rPr>
                <w:rFonts w:ascii="Times New Roman" w:hAnsi="Times New Roman"/>
                <w:b/>
                <w:sz w:val="22"/>
                <w:szCs w:val="22"/>
                <w:lang w:val="el-GR"/>
              </w:rPr>
            </w:pPr>
            <w:r w:rsidRPr="00B22F97">
              <w:rPr>
                <w:rFonts w:ascii="Times New Roman" w:hAnsi="Times New Roman"/>
                <w:b/>
                <w:iCs/>
                <w:sz w:val="22"/>
                <w:szCs w:val="22"/>
                <w:lang w:val="el-GR"/>
              </w:rPr>
              <w:t>Λογιστική Κόστους ΙΙ</w:t>
            </w:r>
          </w:p>
        </w:tc>
      </w:tr>
      <w:tr w:rsidR="00FC5942" w:rsidRPr="00E574EE" w:rsidTr="00FA4F68">
        <w:tc>
          <w:tcPr>
            <w:tcW w:w="2411" w:type="dxa"/>
            <w:vAlign w:val="center"/>
          </w:tcPr>
          <w:p w:rsidR="00FC5942" w:rsidRPr="00B22F97" w:rsidRDefault="00FC5942" w:rsidP="006848F1">
            <w:pPr>
              <w:tabs>
                <w:tab w:val="left" w:pos="4678"/>
              </w:tabs>
              <w:rPr>
                <w:rFonts w:ascii="Times New Roman" w:hAnsi="Times New Roman"/>
                <w:sz w:val="22"/>
                <w:szCs w:val="22"/>
                <w:lang w:val="en-GB"/>
              </w:rPr>
            </w:pPr>
            <w:r w:rsidRPr="00B22F97">
              <w:rPr>
                <w:rFonts w:ascii="Times New Roman" w:hAnsi="Times New Roman"/>
                <w:sz w:val="22"/>
                <w:szCs w:val="22"/>
                <w:lang w:val="el-GR"/>
              </w:rPr>
              <w:t xml:space="preserve">Μονάδες </w:t>
            </w:r>
            <w:r w:rsidRPr="00B22F97">
              <w:rPr>
                <w:rFonts w:ascii="Times New Roman" w:hAnsi="Times New Roman"/>
                <w:sz w:val="22"/>
                <w:szCs w:val="22"/>
                <w:lang w:val="en-GB"/>
              </w:rPr>
              <w:t xml:space="preserve">ECTS </w:t>
            </w:r>
          </w:p>
        </w:tc>
        <w:tc>
          <w:tcPr>
            <w:tcW w:w="7433" w:type="dxa"/>
            <w:vAlign w:val="center"/>
          </w:tcPr>
          <w:p w:rsidR="00FC5942" w:rsidRPr="00B22F97" w:rsidRDefault="00FC5942" w:rsidP="006848F1">
            <w:pPr>
              <w:tabs>
                <w:tab w:val="left" w:pos="4678"/>
              </w:tabs>
              <w:rPr>
                <w:rFonts w:ascii="Times New Roman" w:hAnsi="Times New Roman"/>
                <w:sz w:val="22"/>
                <w:szCs w:val="22"/>
                <w:lang w:val="en-GB"/>
              </w:rPr>
            </w:pPr>
            <w:r w:rsidRPr="00B22F97">
              <w:rPr>
                <w:rFonts w:ascii="Times New Roman" w:hAnsi="Times New Roman"/>
                <w:sz w:val="22"/>
                <w:szCs w:val="22"/>
                <w:lang w:val="en-GB"/>
              </w:rPr>
              <w:t>5</w:t>
            </w:r>
          </w:p>
        </w:tc>
      </w:tr>
      <w:tr w:rsidR="00FC5942" w:rsidRPr="00E574EE" w:rsidTr="00FA4F68">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Εξάμηνο</w:t>
            </w:r>
          </w:p>
        </w:tc>
        <w:tc>
          <w:tcPr>
            <w:tcW w:w="7433"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Ε'</w:t>
            </w:r>
          </w:p>
        </w:tc>
      </w:tr>
      <w:tr w:rsidR="00FC5942" w:rsidRPr="006543AE" w:rsidTr="00FA4F68">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Σύντομη περιγραφή</w:t>
            </w:r>
          </w:p>
          <w:p w:rsidR="00FC5942" w:rsidRPr="00B22F97" w:rsidRDefault="00FC5942" w:rsidP="006848F1">
            <w:pPr>
              <w:tabs>
                <w:tab w:val="left" w:pos="4678"/>
              </w:tabs>
              <w:rPr>
                <w:rFonts w:ascii="Times New Roman" w:hAnsi="Times New Roman"/>
                <w:sz w:val="22"/>
                <w:szCs w:val="22"/>
                <w:lang w:val="en-GB"/>
              </w:rPr>
            </w:pPr>
          </w:p>
        </w:tc>
        <w:tc>
          <w:tcPr>
            <w:tcW w:w="7433" w:type="dxa"/>
            <w:vAlign w:val="center"/>
          </w:tcPr>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Διακρίσεις κόστους</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Μεταβλητή – Οριακή Κοστολόγηση</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Απορροφητική Κοστολόγηση</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Εφαρμογές Οριακής Κοστολόγησης</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Ανάλυση Κόστους – Όγκου – Κέρδους</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Ανάλυση πραγματικού κόστους</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Πρότυπη Κοστολόγηση</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Ανάλυση Αποκλίσεων πρότυπης κοστολόγησης</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Ελαστικοί – Στατικοί Προϋπολογισμοί</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Ανάλυση απόδοσης ελαστικών – στατικών προϋπολογισμών</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Σχετικό – μη σχετικό κόστος</w:t>
            </w:r>
          </w:p>
          <w:p w:rsidR="00FC5942" w:rsidRPr="00B22F97" w:rsidRDefault="00FC5942" w:rsidP="006848F1">
            <w:pPr>
              <w:autoSpaceDE w:val="0"/>
              <w:autoSpaceDN w:val="0"/>
              <w:adjustRightInd w:val="0"/>
              <w:jc w:val="both"/>
              <w:rPr>
                <w:rFonts w:ascii="Times New Roman" w:hAnsi="Times New Roman"/>
                <w:color w:val="000000"/>
                <w:sz w:val="22"/>
                <w:szCs w:val="22"/>
                <w:lang w:val="el-GR"/>
              </w:rPr>
            </w:pPr>
            <w:r w:rsidRPr="00B22F97">
              <w:rPr>
                <w:rFonts w:ascii="Times New Roman" w:hAnsi="Times New Roman"/>
                <w:color w:val="000000"/>
                <w:sz w:val="22"/>
                <w:szCs w:val="22"/>
                <w:lang w:val="el-GR"/>
              </w:rPr>
              <w:t>Συμπαράγωγα προϊόντα</w:t>
            </w:r>
          </w:p>
        </w:tc>
      </w:tr>
      <w:tr w:rsidR="00FC5942" w:rsidRPr="006543AE" w:rsidTr="00FA4F68">
        <w:trPr>
          <w:trHeight w:val="268"/>
        </w:trPr>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Σκοπός και στόχοι</w:t>
            </w:r>
          </w:p>
        </w:tc>
        <w:tc>
          <w:tcPr>
            <w:tcW w:w="7433" w:type="dxa"/>
            <w:vAlign w:val="center"/>
          </w:tcPr>
          <w:p w:rsidR="00FC5942" w:rsidRPr="00B22F97" w:rsidRDefault="00FC5942" w:rsidP="006848F1">
            <w:pPr>
              <w:jc w:val="both"/>
              <w:rPr>
                <w:rFonts w:ascii="Times New Roman" w:hAnsi="Times New Roman"/>
                <w:snapToGrid w:val="0"/>
                <w:sz w:val="22"/>
                <w:szCs w:val="22"/>
                <w:lang w:val="el-GR"/>
              </w:rPr>
            </w:pPr>
            <w:r w:rsidRPr="00B22F97">
              <w:rPr>
                <w:rFonts w:ascii="Times New Roman" w:hAnsi="Times New Roman"/>
                <w:snapToGrid w:val="0"/>
                <w:sz w:val="22"/>
                <w:szCs w:val="22"/>
                <w:lang w:val="el-GR"/>
              </w:rPr>
              <w:t>Σκοπός του μαθήματος  είναι μέσα από τη μελέτη του περιθωρίου συνεισφοράς να κατανοηθεί η σπουδαιότητα της μεταβλητής κοστολόγησης για τον εντοπισμό του κόστους-όγκου-κέρδους των προϊόντων της οικονομικής μονάδας αλλά και η εφαρμογή της απορροφητικής κοστολόγησης για την χρηματοοικονομική πληροφόρηση.</w:t>
            </w:r>
          </w:p>
          <w:p w:rsidR="00FC5942" w:rsidRPr="00B22F97" w:rsidRDefault="00FC5942" w:rsidP="006848F1">
            <w:pPr>
              <w:jc w:val="both"/>
              <w:rPr>
                <w:rFonts w:ascii="Times New Roman" w:hAnsi="Times New Roman"/>
                <w:i/>
                <w:iCs/>
                <w:snapToGrid w:val="0"/>
                <w:sz w:val="22"/>
                <w:szCs w:val="22"/>
                <w:lang w:val="el-GR"/>
              </w:rPr>
            </w:pPr>
            <w:r w:rsidRPr="00B22F97">
              <w:rPr>
                <w:rFonts w:ascii="Times New Roman" w:hAnsi="Times New Roman"/>
                <w:snapToGrid w:val="0"/>
                <w:sz w:val="22"/>
                <w:szCs w:val="22"/>
                <w:lang w:val="el-GR"/>
              </w:rPr>
              <w:t>Με την παρακολούθηση του μαθήματος αναμένεται να μπορεί ο φοιτητής να υπολογίσει το περιθώριο συνεισφοράς και μέσω αυτού τον εντοπισμό του επιθυμητού όγκου πωλήσεων σε σχέση με το ικανοποιητικό περιθώριο κέρδους. Επίσης, θα είναι σε θέσει να καταρτίζουν προϋπολογισμούς για την παρακολούθηση της προόδου πραγματοποίησης των στόχων ενός οικονομικού οργανισμού.</w:t>
            </w:r>
          </w:p>
        </w:tc>
      </w:tr>
      <w:tr w:rsidR="00FC5942" w:rsidRPr="006543AE" w:rsidTr="00FA4F68">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Μέθοδος διδασκαλίας, διάρκεια και αξιολόγηση</w:t>
            </w:r>
          </w:p>
        </w:tc>
        <w:tc>
          <w:tcPr>
            <w:tcW w:w="7433" w:type="dxa"/>
            <w:vAlign w:val="center"/>
          </w:tcPr>
          <w:p w:rsidR="00FC5942" w:rsidRPr="00B22F97" w:rsidRDefault="00FC5942" w:rsidP="006848F1">
            <w:pPr>
              <w:rPr>
                <w:rFonts w:ascii="Times New Roman" w:hAnsi="Times New Roman"/>
                <w:sz w:val="22"/>
                <w:szCs w:val="22"/>
                <w:lang w:val="el-GR"/>
              </w:rPr>
            </w:pPr>
            <w:r w:rsidRPr="00B22F97">
              <w:rPr>
                <w:rFonts w:ascii="Times New Roman" w:hAnsi="Times New Roman"/>
                <w:sz w:val="22"/>
                <w:szCs w:val="22"/>
                <w:lang w:val="el-GR"/>
              </w:rPr>
              <w:t>Διαλέξεις  13</w:t>
            </w:r>
            <w:r w:rsidRPr="00B22F97">
              <w:rPr>
                <w:rFonts w:ascii="Times New Roman" w:hAnsi="Times New Roman"/>
                <w:sz w:val="22"/>
                <w:szCs w:val="22"/>
                <w:lang w:val="en-US"/>
              </w:rPr>
              <w:t>x</w:t>
            </w:r>
            <w:r w:rsidRPr="00B22F97">
              <w:rPr>
                <w:rFonts w:ascii="Times New Roman" w:hAnsi="Times New Roman"/>
                <w:sz w:val="22"/>
                <w:szCs w:val="22"/>
                <w:lang w:val="el-GR"/>
              </w:rPr>
              <w:t xml:space="preserve">4 =52 ώρες </w:t>
            </w:r>
          </w:p>
          <w:p w:rsidR="00FC5942" w:rsidRPr="00B22F97" w:rsidRDefault="00FC5942" w:rsidP="006848F1">
            <w:pPr>
              <w:rPr>
                <w:rFonts w:ascii="Times New Roman" w:hAnsi="Times New Roman"/>
                <w:sz w:val="22"/>
                <w:szCs w:val="22"/>
                <w:lang w:val="el-GR"/>
              </w:rPr>
            </w:pPr>
            <w:r w:rsidRPr="00B22F97">
              <w:rPr>
                <w:rFonts w:ascii="Times New Roman" w:hAnsi="Times New Roman"/>
                <w:sz w:val="22"/>
                <w:szCs w:val="22"/>
                <w:lang w:val="el-GR"/>
              </w:rPr>
              <w:t xml:space="preserve">Αξιολόγηση με  Τελικές Εξετάσεις </w:t>
            </w:r>
          </w:p>
        </w:tc>
      </w:tr>
      <w:tr w:rsidR="00FC5942" w:rsidRPr="006543AE" w:rsidTr="00FA4F68">
        <w:tc>
          <w:tcPr>
            <w:tcW w:w="2411" w:type="dxa"/>
            <w:vAlign w:val="center"/>
          </w:tcPr>
          <w:p w:rsidR="00FC5942" w:rsidRPr="00B22F97" w:rsidRDefault="00FC5942" w:rsidP="006848F1">
            <w:pPr>
              <w:tabs>
                <w:tab w:val="left" w:pos="4678"/>
              </w:tabs>
              <w:rPr>
                <w:rFonts w:ascii="Times New Roman" w:hAnsi="Times New Roman"/>
                <w:sz w:val="22"/>
                <w:szCs w:val="22"/>
                <w:lang w:val="en-GB"/>
              </w:rPr>
            </w:pPr>
            <w:r w:rsidRPr="00B22F97">
              <w:rPr>
                <w:rFonts w:ascii="Times New Roman" w:hAnsi="Times New Roman"/>
                <w:sz w:val="22"/>
                <w:szCs w:val="22"/>
                <w:lang w:val="el-GR"/>
              </w:rPr>
              <w:t>Ενδεικτική βιβλιογραφία</w:t>
            </w:r>
          </w:p>
        </w:tc>
        <w:tc>
          <w:tcPr>
            <w:tcW w:w="7433" w:type="dxa"/>
            <w:vAlign w:val="center"/>
          </w:tcPr>
          <w:p w:rsidR="00FC5942" w:rsidRPr="00B22F97" w:rsidRDefault="00FC5942" w:rsidP="00FA4F68">
            <w:pPr>
              <w:ind w:left="340" w:hanging="340"/>
              <w:jc w:val="both"/>
              <w:rPr>
                <w:rFonts w:ascii="Times New Roman" w:hAnsi="Times New Roman"/>
                <w:sz w:val="22"/>
                <w:szCs w:val="22"/>
                <w:shd w:val="clear" w:color="auto" w:fill="FFFFFF"/>
                <w:lang w:val="el-GR"/>
              </w:rPr>
            </w:pPr>
            <w:r w:rsidRPr="00B22F97">
              <w:rPr>
                <w:rFonts w:ascii="Times New Roman" w:hAnsi="Times New Roman"/>
                <w:sz w:val="22"/>
                <w:szCs w:val="22"/>
                <w:shd w:val="clear" w:color="auto" w:fill="FFFFFF"/>
                <w:lang w:val="el-GR"/>
              </w:rPr>
              <w:t>1.</w:t>
            </w:r>
            <w:r>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l-GR"/>
              </w:rPr>
              <w:t xml:space="preserve">Βενιέρης Γ., Κοέν Σ., Κολέτση Μ., ‘Λογιστική Κόστους, Αρχές και Εφαρμογές’, </w:t>
            </w:r>
            <w:r w:rsidRPr="00B22F97">
              <w:rPr>
                <w:rFonts w:ascii="Times New Roman" w:hAnsi="Times New Roman"/>
                <w:sz w:val="22"/>
                <w:szCs w:val="22"/>
                <w:shd w:val="clear" w:color="auto" w:fill="FFFFFF"/>
              </w:rPr>
              <w:t>Pela</w:t>
            </w:r>
            <w:r w:rsidRPr="00B22F97">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rPr>
              <w:t>Ioannidou</w:t>
            </w:r>
            <w:r w:rsidRPr="00B22F97">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rPr>
              <w:t>Publishing</w:t>
            </w:r>
            <w:r w:rsidRPr="00B22F97">
              <w:rPr>
                <w:rFonts w:ascii="Times New Roman" w:hAnsi="Times New Roman"/>
                <w:sz w:val="22"/>
                <w:szCs w:val="22"/>
                <w:shd w:val="clear" w:color="auto" w:fill="FFFFFF"/>
                <w:lang w:val="el-GR"/>
              </w:rPr>
              <w:t>, 2</w:t>
            </w:r>
            <w:r w:rsidRPr="00B22F97">
              <w:rPr>
                <w:rFonts w:ascii="Times New Roman" w:hAnsi="Times New Roman"/>
                <w:sz w:val="22"/>
                <w:szCs w:val="22"/>
                <w:shd w:val="clear" w:color="auto" w:fill="FFFFFF"/>
                <w:vertAlign w:val="superscript"/>
                <w:lang w:val="el-GR"/>
              </w:rPr>
              <w:t xml:space="preserve">η </w:t>
            </w:r>
            <w:r w:rsidRPr="00B22F97">
              <w:rPr>
                <w:rFonts w:ascii="Times New Roman" w:hAnsi="Times New Roman"/>
                <w:sz w:val="22"/>
                <w:szCs w:val="22"/>
                <w:shd w:val="clear" w:color="auto" w:fill="FFFFFF"/>
                <w:lang w:val="el-GR"/>
              </w:rPr>
              <w:t xml:space="preserve">έκδοση, </w:t>
            </w:r>
            <w:r w:rsidRPr="00B22F97">
              <w:rPr>
                <w:rFonts w:ascii="Times New Roman" w:hAnsi="Times New Roman"/>
                <w:sz w:val="22"/>
                <w:szCs w:val="22"/>
                <w:shd w:val="clear" w:color="auto" w:fill="FFFFFF"/>
              </w:rPr>
              <w:t>A</w:t>
            </w:r>
            <w:r w:rsidRPr="00B22F97">
              <w:rPr>
                <w:rFonts w:ascii="Times New Roman" w:hAnsi="Times New Roman"/>
                <w:sz w:val="22"/>
                <w:szCs w:val="22"/>
                <w:shd w:val="clear" w:color="auto" w:fill="FFFFFF"/>
                <w:lang w:val="el-GR"/>
              </w:rPr>
              <w:t xml:space="preserve">θήνα  2005 </w:t>
            </w:r>
            <w:r w:rsidRPr="00B22F97">
              <w:rPr>
                <w:rFonts w:ascii="Times New Roman" w:hAnsi="Times New Roman"/>
                <w:sz w:val="22"/>
                <w:szCs w:val="22"/>
                <w:shd w:val="clear" w:color="auto" w:fill="FFFFFF"/>
              </w:rPr>
              <w:t>ISBN</w:t>
            </w:r>
            <w:r w:rsidRPr="00B22F97">
              <w:rPr>
                <w:rFonts w:ascii="Times New Roman" w:hAnsi="Times New Roman"/>
                <w:sz w:val="22"/>
                <w:szCs w:val="22"/>
                <w:shd w:val="clear" w:color="auto" w:fill="FFFFFF"/>
                <w:lang w:val="el-GR"/>
              </w:rPr>
              <w:t>: 960-87678-4-9</w:t>
            </w:r>
          </w:p>
          <w:p w:rsidR="00FC5942" w:rsidRPr="00B22F97" w:rsidRDefault="00FC5942" w:rsidP="00FA4F68">
            <w:pPr>
              <w:ind w:left="340" w:hanging="340"/>
              <w:jc w:val="both"/>
              <w:rPr>
                <w:rFonts w:ascii="Times New Roman" w:hAnsi="Times New Roman"/>
                <w:sz w:val="22"/>
                <w:szCs w:val="22"/>
                <w:shd w:val="clear" w:color="auto" w:fill="FFFFFF"/>
                <w:lang w:val="el-GR"/>
              </w:rPr>
            </w:pPr>
            <w:r w:rsidRPr="00B22F97">
              <w:rPr>
                <w:rFonts w:ascii="Times New Roman" w:hAnsi="Times New Roman"/>
                <w:sz w:val="22"/>
                <w:szCs w:val="22"/>
                <w:shd w:val="clear" w:color="auto" w:fill="FFFFFF"/>
                <w:lang w:val="el-GR"/>
              </w:rPr>
              <w:t>2.</w:t>
            </w:r>
            <w:r>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l-GR"/>
              </w:rPr>
              <w:t xml:space="preserve">Φίλιος Β., ‘Κοστολόγηση, Βιομηχανικός Λογισμός και Διαχειριστική Λογιστική Κόστους’, Εκδόσεις ΟΠΑ, </w:t>
            </w:r>
            <w:r w:rsidRPr="00B22F97">
              <w:rPr>
                <w:rFonts w:ascii="Times New Roman" w:hAnsi="Times New Roman"/>
                <w:sz w:val="22"/>
                <w:szCs w:val="22"/>
                <w:shd w:val="clear" w:color="auto" w:fill="FFFFFF"/>
              </w:rPr>
              <w:t>A</w:t>
            </w:r>
            <w:r w:rsidRPr="00B22F97">
              <w:rPr>
                <w:rFonts w:ascii="Times New Roman" w:hAnsi="Times New Roman"/>
                <w:sz w:val="22"/>
                <w:szCs w:val="22"/>
                <w:shd w:val="clear" w:color="auto" w:fill="FFFFFF"/>
                <w:lang w:val="el-GR"/>
              </w:rPr>
              <w:t xml:space="preserve">θήνα 2016  </w:t>
            </w:r>
            <w:r w:rsidRPr="00B22F97">
              <w:rPr>
                <w:rFonts w:ascii="Times New Roman" w:hAnsi="Times New Roman"/>
                <w:sz w:val="22"/>
                <w:szCs w:val="22"/>
                <w:shd w:val="clear" w:color="auto" w:fill="FFFFFF"/>
              </w:rPr>
              <w:t>ISBN</w:t>
            </w:r>
            <w:r w:rsidRPr="00B22F97">
              <w:rPr>
                <w:rFonts w:ascii="Times New Roman" w:hAnsi="Times New Roman"/>
                <w:sz w:val="22"/>
                <w:szCs w:val="22"/>
                <w:shd w:val="clear" w:color="auto" w:fill="FFFFFF"/>
                <w:lang w:val="el-GR"/>
              </w:rPr>
              <w:t xml:space="preserve"> 978-618-81499-6-0</w:t>
            </w:r>
          </w:p>
          <w:p w:rsidR="00FC5942" w:rsidRPr="00B22F97" w:rsidRDefault="00FC5942" w:rsidP="00FA4F68">
            <w:pPr>
              <w:ind w:left="340" w:hanging="340"/>
              <w:jc w:val="both"/>
              <w:rPr>
                <w:rFonts w:ascii="Times New Roman" w:hAnsi="Times New Roman"/>
                <w:sz w:val="22"/>
                <w:szCs w:val="22"/>
                <w:shd w:val="clear" w:color="auto" w:fill="FFFFFF"/>
                <w:lang w:val="el-GR"/>
              </w:rPr>
            </w:pPr>
            <w:r w:rsidRPr="00B22F97">
              <w:rPr>
                <w:rFonts w:ascii="Times New Roman" w:hAnsi="Times New Roman"/>
                <w:sz w:val="22"/>
                <w:szCs w:val="22"/>
                <w:shd w:val="clear" w:color="auto" w:fill="FFFFFF"/>
                <w:lang w:val="el-GR"/>
              </w:rPr>
              <w:t>3.</w:t>
            </w:r>
            <w:r>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l-GR"/>
              </w:rPr>
              <w:t xml:space="preserve">Φίλιος Β., ‘Διοικητική Λογιστική’, Εκδόσεις Μαυρογένης, </w:t>
            </w:r>
            <w:r w:rsidRPr="00B22F97">
              <w:rPr>
                <w:rFonts w:ascii="Times New Roman" w:hAnsi="Times New Roman"/>
                <w:sz w:val="22"/>
                <w:szCs w:val="22"/>
                <w:shd w:val="clear" w:color="auto" w:fill="FFFFFF"/>
              </w:rPr>
              <w:t>A</w:t>
            </w:r>
            <w:r w:rsidRPr="00B22F97">
              <w:rPr>
                <w:rFonts w:ascii="Times New Roman" w:hAnsi="Times New Roman"/>
                <w:sz w:val="22"/>
                <w:szCs w:val="22"/>
                <w:shd w:val="clear" w:color="auto" w:fill="FFFFFF"/>
                <w:lang w:val="el-GR"/>
              </w:rPr>
              <w:t xml:space="preserve">θήνα 2012  </w:t>
            </w:r>
            <w:r w:rsidRPr="00B22F97">
              <w:rPr>
                <w:rFonts w:ascii="Times New Roman" w:hAnsi="Times New Roman"/>
                <w:sz w:val="22"/>
                <w:szCs w:val="22"/>
                <w:shd w:val="clear" w:color="auto" w:fill="FFFFFF"/>
              </w:rPr>
              <w:t>ISBN</w:t>
            </w:r>
            <w:r w:rsidRPr="00B22F97">
              <w:rPr>
                <w:rFonts w:ascii="Times New Roman" w:hAnsi="Times New Roman"/>
                <w:sz w:val="22"/>
                <w:szCs w:val="22"/>
                <w:shd w:val="clear" w:color="auto" w:fill="FFFFFF"/>
                <w:lang w:val="el-GR"/>
              </w:rPr>
              <w:t xml:space="preserve"> 978-960-9443-08-01</w:t>
            </w:r>
          </w:p>
          <w:p w:rsidR="00FC5942" w:rsidRPr="00B22F97" w:rsidRDefault="00FC5942" w:rsidP="00FA4F68">
            <w:pPr>
              <w:ind w:left="340" w:hanging="340"/>
              <w:jc w:val="both"/>
              <w:rPr>
                <w:rFonts w:ascii="Times New Roman" w:hAnsi="Times New Roman"/>
                <w:sz w:val="22"/>
                <w:szCs w:val="22"/>
                <w:shd w:val="clear" w:color="auto" w:fill="FFFFFF"/>
                <w:lang w:val="el-GR"/>
              </w:rPr>
            </w:pPr>
            <w:r w:rsidRPr="00B22F97">
              <w:rPr>
                <w:rFonts w:ascii="Times New Roman" w:hAnsi="Times New Roman"/>
                <w:sz w:val="22"/>
                <w:szCs w:val="22"/>
                <w:shd w:val="clear" w:color="auto" w:fill="FFFFFF"/>
                <w:lang w:val="el-GR"/>
              </w:rPr>
              <w:t>4.</w:t>
            </w:r>
            <w:r>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n-GB"/>
              </w:rPr>
              <w:t>Garrison</w:t>
            </w:r>
            <w:r w:rsidRPr="00B22F97">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n-GB"/>
              </w:rPr>
              <w:t>R</w:t>
            </w:r>
            <w:r w:rsidRPr="00B22F97">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n-GB"/>
              </w:rPr>
              <w:t>Noreen</w:t>
            </w:r>
            <w:r w:rsidRPr="00B22F97">
              <w:rPr>
                <w:rFonts w:ascii="Times New Roman" w:hAnsi="Times New Roman"/>
                <w:sz w:val="22"/>
                <w:szCs w:val="22"/>
                <w:shd w:val="clear" w:color="auto" w:fill="FFFFFF"/>
                <w:lang w:val="el-GR"/>
              </w:rPr>
              <w:t xml:space="preserve"> </w:t>
            </w:r>
            <w:r w:rsidRPr="00B22F97">
              <w:rPr>
                <w:rFonts w:ascii="Times New Roman" w:hAnsi="Times New Roman"/>
                <w:sz w:val="22"/>
                <w:szCs w:val="22"/>
                <w:shd w:val="clear" w:color="auto" w:fill="FFFFFF"/>
                <w:lang w:val="en-GB"/>
              </w:rPr>
              <w:t>E</w:t>
            </w:r>
            <w:r w:rsidRPr="00B22F97">
              <w:rPr>
                <w:rFonts w:ascii="Times New Roman" w:hAnsi="Times New Roman"/>
                <w:sz w:val="22"/>
                <w:szCs w:val="22"/>
                <w:shd w:val="clear" w:color="auto" w:fill="FFFFFF"/>
                <w:lang w:val="el-GR"/>
              </w:rPr>
              <w:t>., ‘Διοικητική Λογιστική’, 10</w:t>
            </w:r>
            <w:r w:rsidRPr="00B22F97">
              <w:rPr>
                <w:rFonts w:ascii="Times New Roman" w:hAnsi="Times New Roman"/>
                <w:sz w:val="22"/>
                <w:szCs w:val="22"/>
                <w:shd w:val="clear" w:color="auto" w:fill="FFFFFF"/>
                <w:vertAlign w:val="superscript"/>
                <w:lang w:val="el-GR"/>
              </w:rPr>
              <w:t>η</w:t>
            </w:r>
            <w:r w:rsidRPr="00B22F97">
              <w:rPr>
                <w:rFonts w:ascii="Times New Roman" w:hAnsi="Times New Roman"/>
                <w:sz w:val="22"/>
                <w:szCs w:val="22"/>
                <w:shd w:val="clear" w:color="auto" w:fill="FFFFFF"/>
                <w:lang w:val="el-GR"/>
              </w:rPr>
              <w:t xml:space="preserve"> έκδοση, Εκδόσεις Κλειδάριθμος, </w:t>
            </w:r>
            <w:r w:rsidRPr="00B22F97">
              <w:rPr>
                <w:rFonts w:ascii="Times New Roman" w:hAnsi="Times New Roman"/>
                <w:sz w:val="22"/>
                <w:szCs w:val="22"/>
                <w:shd w:val="clear" w:color="auto" w:fill="FFFFFF"/>
                <w:lang w:val="en-GB"/>
              </w:rPr>
              <w:t>A</w:t>
            </w:r>
            <w:r w:rsidRPr="00B22F97">
              <w:rPr>
                <w:rFonts w:ascii="Times New Roman" w:hAnsi="Times New Roman"/>
                <w:sz w:val="22"/>
                <w:szCs w:val="22"/>
                <w:shd w:val="clear" w:color="auto" w:fill="FFFFFF"/>
                <w:lang w:val="el-GR"/>
              </w:rPr>
              <w:t xml:space="preserve">θήνα 2005 </w:t>
            </w:r>
            <w:r w:rsidRPr="00B22F97">
              <w:rPr>
                <w:rFonts w:ascii="Times New Roman" w:hAnsi="Times New Roman"/>
                <w:sz w:val="22"/>
                <w:szCs w:val="22"/>
                <w:shd w:val="clear" w:color="auto" w:fill="FFFFFF"/>
                <w:lang w:val="en-GB"/>
              </w:rPr>
              <w:t>ISBN</w:t>
            </w:r>
            <w:r w:rsidRPr="00B22F97">
              <w:rPr>
                <w:rFonts w:ascii="Times New Roman" w:hAnsi="Times New Roman"/>
                <w:sz w:val="22"/>
                <w:szCs w:val="22"/>
                <w:shd w:val="clear" w:color="auto" w:fill="FFFFFF"/>
                <w:lang w:val="el-GR"/>
              </w:rPr>
              <w:t xml:space="preserve"> 960-209-930-5</w:t>
            </w:r>
          </w:p>
          <w:p w:rsidR="00FC5942" w:rsidRPr="00B22F97" w:rsidRDefault="00FC5942" w:rsidP="00FA4F68">
            <w:pPr>
              <w:ind w:left="340" w:hanging="340"/>
              <w:jc w:val="both"/>
              <w:rPr>
                <w:rFonts w:ascii="Times New Roman" w:hAnsi="Times New Roman"/>
                <w:color w:val="000000"/>
                <w:sz w:val="22"/>
                <w:szCs w:val="22"/>
                <w:lang w:val="en-US"/>
              </w:rPr>
            </w:pPr>
            <w:r w:rsidRPr="00B22F97">
              <w:rPr>
                <w:rFonts w:ascii="Times New Roman" w:hAnsi="Times New Roman"/>
                <w:sz w:val="22"/>
                <w:szCs w:val="22"/>
                <w:shd w:val="clear" w:color="auto" w:fill="FFFFFF"/>
                <w:lang w:val="en-US"/>
              </w:rPr>
              <w:t>5.</w:t>
            </w:r>
            <w:r w:rsidRPr="00DC41F8">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Needles</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B</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Powers</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M</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Crosson</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S</w:t>
            </w:r>
            <w:r w:rsidRPr="00B22F97">
              <w:rPr>
                <w:rFonts w:ascii="Times New Roman" w:hAnsi="Times New Roman"/>
                <w:sz w:val="22"/>
                <w:szCs w:val="22"/>
                <w:shd w:val="clear" w:color="auto" w:fill="FFFFFF"/>
                <w:lang w:val="en-US"/>
              </w:rPr>
              <w:t>., ‘</w:t>
            </w:r>
            <w:r w:rsidRPr="00B22F97">
              <w:rPr>
                <w:rFonts w:ascii="Times New Roman" w:hAnsi="Times New Roman"/>
                <w:sz w:val="22"/>
                <w:szCs w:val="22"/>
                <w:shd w:val="clear" w:color="auto" w:fill="FFFFFF"/>
                <w:lang w:val="en-GB"/>
              </w:rPr>
              <w:t>T</w:t>
            </w:r>
            <w:r w:rsidRPr="00B22F97">
              <w:rPr>
                <w:rFonts w:ascii="Times New Roman" w:hAnsi="Times New Roman"/>
                <w:sz w:val="22"/>
                <w:szCs w:val="22"/>
                <w:shd w:val="clear" w:color="auto" w:fill="FFFFFF"/>
                <w:lang w:val="el-GR"/>
              </w:rPr>
              <w:t>εχνικές</w:t>
            </w:r>
            <w:r w:rsidRPr="00B22F97">
              <w:rPr>
                <w:rFonts w:ascii="Times New Roman" w:hAnsi="Times New Roman"/>
                <w:sz w:val="22"/>
                <w:szCs w:val="22"/>
                <w:shd w:val="clear" w:color="auto" w:fill="FFFFFF"/>
                <w:lang w:val="en-US"/>
              </w:rPr>
              <w:t xml:space="preserve"> &amp; </w:t>
            </w:r>
            <w:r w:rsidRPr="00B22F97">
              <w:rPr>
                <w:rFonts w:ascii="Times New Roman" w:hAnsi="Times New Roman"/>
                <w:sz w:val="22"/>
                <w:szCs w:val="22"/>
                <w:shd w:val="clear" w:color="auto" w:fill="FFFFFF"/>
                <w:lang w:val="el-GR"/>
              </w:rPr>
              <w:t>Διαχείριση</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l-GR"/>
              </w:rPr>
              <w:t>Κόστους</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Broken</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Hill</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Publishing</w:t>
            </w:r>
            <w:r w:rsidRPr="00B22F97">
              <w:rPr>
                <w:rFonts w:ascii="Times New Roman" w:hAnsi="Times New Roman"/>
                <w:sz w:val="22"/>
                <w:szCs w:val="22"/>
                <w:shd w:val="clear" w:color="auto" w:fill="FFFFFF"/>
                <w:lang w:val="en-US"/>
              </w:rPr>
              <w:t xml:space="preserve">, </w:t>
            </w:r>
            <w:r w:rsidRPr="00B22F97">
              <w:rPr>
                <w:rFonts w:ascii="Times New Roman" w:hAnsi="Times New Roman"/>
                <w:sz w:val="22"/>
                <w:szCs w:val="22"/>
                <w:shd w:val="clear" w:color="auto" w:fill="FFFFFF"/>
                <w:lang w:val="en-GB"/>
              </w:rPr>
              <w:t>Nicosia</w:t>
            </w:r>
            <w:r w:rsidRPr="00B22F97">
              <w:rPr>
                <w:rFonts w:ascii="Times New Roman" w:hAnsi="Times New Roman"/>
                <w:sz w:val="22"/>
                <w:szCs w:val="22"/>
                <w:shd w:val="clear" w:color="auto" w:fill="FFFFFF"/>
                <w:lang w:val="en-US"/>
              </w:rPr>
              <w:t xml:space="preserve">  2017 </w:t>
            </w:r>
            <w:r w:rsidRPr="00B22F97">
              <w:rPr>
                <w:rFonts w:ascii="Times New Roman" w:hAnsi="Times New Roman"/>
                <w:sz w:val="22"/>
                <w:szCs w:val="22"/>
                <w:shd w:val="clear" w:color="auto" w:fill="FFFFFF"/>
                <w:lang w:val="en-GB"/>
              </w:rPr>
              <w:t>ISBN</w:t>
            </w:r>
            <w:r w:rsidRPr="00B22F97">
              <w:rPr>
                <w:rFonts w:ascii="Times New Roman" w:hAnsi="Times New Roman"/>
                <w:sz w:val="22"/>
                <w:szCs w:val="22"/>
                <w:shd w:val="clear" w:color="auto" w:fill="FFFFFF"/>
                <w:lang w:val="en-US"/>
              </w:rPr>
              <w:t xml:space="preserve"> 978-9963-258-82-6</w:t>
            </w:r>
          </w:p>
        </w:tc>
      </w:tr>
      <w:tr w:rsidR="00FC5942" w:rsidRPr="006543AE" w:rsidTr="00FA4F68">
        <w:tc>
          <w:tcPr>
            <w:tcW w:w="2411" w:type="dxa"/>
            <w:vAlign w:val="center"/>
          </w:tcPr>
          <w:p w:rsidR="00FC5942" w:rsidRPr="00B22F97" w:rsidRDefault="00FC5942" w:rsidP="006848F1">
            <w:pPr>
              <w:tabs>
                <w:tab w:val="left" w:pos="4678"/>
              </w:tabs>
              <w:rPr>
                <w:rFonts w:ascii="Times New Roman" w:hAnsi="Times New Roman"/>
                <w:sz w:val="22"/>
                <w:szCs w:val="22"/>
                <w:lang w:val="el-GR"/>
              </w:rPr>
            </w:pPr>
            <w:r w:rsidRPr="00B22F97">
              <w:rPr>
                <w:rFonts w:ascii="Times New Roman" w:hAnsi="Times New Roman"/>
                <w:sz w:val="22"/>
                <w:szCs w:val="22"/>
                <w:lang w:val="el-GR"/>
              </w:rPr>
              <w:t>Ιστοχώρος</w:t>
            </w:r>
          </w:p>
        </w:tc>
        <w:tc>
          <w:tcPr>
            <w:tcW w:w="7433" w:type="dxa"/>
            <w:vAlign w:val="center"/>
          </w:tcPr>
          <w:p w:rsidR="00FC5942" w:rsidRPr="00B42AFB" w:rsidRDefault="00B42AFB" w:rsidP="00B42AFB">
            <w:pPr>
              <w:rPr>
                <w:rFonts w:ascii="Times New Roman" w:hAnsi="Times New Roman"/>
                <w:sz w:val="22"/>
                <w:szCs w:val="22"/>
                <w:highlight w:val="yellow"/>
                <w:lang w:val="el-GR"/>
              </w:rPr>
            </w:pPr>
            <w:r w:rsidRPr="00B42AFB">
              <w:rPr>
                <w:rFonts w:ascii="Times New Roman" w:hAnsi="Times New Roman"/>
                <w:color w:val="000000"/>
                <w:sz w:val="22"/>
                <w:szCs w:val="22"/>
                <w:lang w:val="en-GB"/>
              </w:rPr>
              <w:t>https</w:t>
            </w:r>
            <w:r w:rsidRPr="00B42AFB">
              <w:rPr>
                <w:rFonts w:ascii="Times New Roman" w:hAnsi="Times New Roman"/>
                <w:color w:val="000000"/>
                <w:sz w:val="22"/>
                <w:szCs w:val="22"/>
                <w:lang w:val="el-GR"/>
              </w:rPr>
              <w:t>://</w:t>
            </w:r>
            <w:r w:rsidRPr="00B42AFB">
              <w:rPr>
                <w:rFonts w:ascii="Times New Roman" w:hAnsi="Times New Roman"/>
                <w:color w:val="000000"/>
                <w:sz w:val="22"/>
                <w:szCs w:val="22"/>
                <w:lang w:val="en-GB"/>
              </w:rPr>
              <w:t>eclass</w:t>
            </w:r>
            <w:r w:rsidRPr="00B42AFB">
              <w:rPr>
                <w:rFonts w:ascii="Times New Roman" w:hAnsi="Times New Roman"/>
                <w:color w:val="000000"/>
                <w:sz w:val="22"/>
                <w:szCs w:val="22"/>
                <w:lang w:val="el-GR"/>
              </w:rPr>
              <w:t>.</w:t>
            </w:r>
            <w:r w:rsidRPr="00B42AFB">
              <w:rPr>
                <w:rFonts w:ascii="Times New Roman" w:hAnsi="Times New Roman"/>
                <w:color w:val="000000"/>
                <w:sz w:val="22"/>
                <w:szCs w:val="22"/>
                <w:lang w:val="en-GB"/>
              </w:rPr>
              <w:t>emt</w:t>
            </w:r>
            <w:r w:rsidRPr="00B42AFB">
              <w:rPr>
                <w:rFonts w:ascii="Times New Roman" w:hAnsi="Times New Roman"/>
                <w:color w:val="000000"/>
                <w:sz w:val="22"/>
                <w:szCs w:val="22"/>
                <w:lang w:val="el-GR"/>
              </w:rPr>
              <w:t>.</w:t>
            </w:r>
            <w:r w:rsidRPr="00B42AFB">
              <w:rPr>
                <w:rFonts w:ascii="Times New Roman" w:hAnsi="Times New Roman"/>
                <w:color w:val="000000"/>
                <w:sz w:val="22"/>
                <w:szCs w:val="22"/>
                <w:lang w:val="en-GB"/>
              </w:rPr>
              <w:t>duth</w:t>
            </w:r>
            <w:r w:rsidRPr="00B42AFB">
              <w:rPr>
                <w:rFonts w:ascii="Times New Roman" w:hAnsi="Times New Roman"/>
                <w:color w:val="000000"/>
                <w:sz w:val="22"/>
                <w:szCs w:val="22"/>
                <w:lang w:val="el-GR"/>
              </w:rPr>
              <w:t>.</w:t>
            </w:r>
            <w:r w:rsidRPr="00B42AFB">
              <w:rPr>
                <w:rFonts w:ascii="Times New Roman" w:hAnsi="Times New Roman"/>
                <w:color w:val="000000"/>
                <w:sz w:val="22"/>
                <w:szCs w:val="22"/>
                <w:lang w:val="en-GB"/>
              </w:rPr>
              <w:t>gr</w:t>
            </w:r>
            <w:r w:rsidRPr="00B42AFB">
              <w:rPr>
                <w:rFonts w:ascii="Times New Roman" w:hAnsi="Times New Roman"/>
                <w:color w:val="000000"/>
                <w:sz w:val="22"/>
                <w:szCs w:val="22"/>
                <w:lang w:val="el-GR"/>
              </w:rPr>
              <w:t>/</w:t>
            </w:r>
            <w:r w:rsidRPr="00B42AFB">
              <w:rPr>
                <w:rFonts w:ascii="Times New Roman" w:hAnsi="Times New Roman"/>
                <w:color w:val="000000"/>
                <w:sz w:val="22"/>
                <w:szCs w:val="22"/>
                <w:lang w:val="en-GB"/>
              </w:rPr>
              <w:t>courses</w:t>
            </w:r>
            <w:r w:rsidRPr="00B42AFB">
              <w:rPr>
                <w:rFonts w:ascii="Times New Roman" w:hAnsi="Times New Roman"/>
                <w:color w:val="000000"/>
                <w:sz w:val="22"/>
                <w:szCs w:val="22"/>
                <w:lang w:val="el-GR"/>
              </w:rPr>
              <w:t>/</w:t>
            </w:r>
            <w:r w:rsidRPr="00B42AFB">
              <w:rPr>
                <w:rFonts w:ascii="Times New Roman" w:hAnsi="Times New Roman"/>
                <w:color w:val="000000"/>
                <w:sz w:val="22"/>
                <w:szCs w:val="22"/>
                <w:lang w:val="en-GB"/>
              </w:rPr>
              <w:t>DAF</w:t>
            </w:r>
            <w:r w:rsidRPr="00B42AFB">
              <w:rPr>
                <w:rFonts w:ascii="Times New Roman" w:hAnsi="Times New Roman"/>
                <w:color w:val="000000"/>
                <w:sz w:val="22"/>
                <w:szCs w:val="22"/>
                <w:lang w:val="el-GR"/>
              </w:rPr>
              <w:t>166</w:t>
            </w:r>
          </w:p>
        </w:tc>
      </w:tr>
    </w:tbl>
    <w:p w:rsidR="00FC5942" w:rsidRPr="00551D53" w:rsidRDefault="00FC5942" w:rsidP="00FC5942">
      <w:pPr>
        <w:tabs>
          <w:tab w:val="left" w:pos="4678"/>
        </w:tabs>
        <w:rPr>
          <w:sz w:val="22"/>
          <w:szCs w:val="22"/>
          <w:lang w:val="el-GR"/>
        </w:rPr>
      </w:pPr>
    </w:p>
    <w:p w:rsidR="00CB490E" w:rsidRDefault="00CB490E" w:rsidP="007A3D1F">
      <w:pPr>
        <w:rPr>
          <w:rFonts w:ascii="Times New Roman" w:hAnsi="Times New Roman"/>
          <w:lang w:val="el-GR"/>
        </w:rPr>
        <w:sectPr w:rsidR="00CB490E" w:rsidSect="00ED500B">
          <w:pgSz w:w="11906" w:h="16838"/>
          <w:pgMar w:top="1134" w:right="1418" w:bottom="1134" w:left="1418" w:header="709" w:footer="851" w:gutter="0"/>
          <w:cols w:space="708"/>
          <w:docGrid w:linePitch="360"/>
        </w:sectPr>
      </w:pPr>
    </w:p>
    <w:p w:rsidR="00DA6041" w:rsidRPr="00EB653F" w:rsidRDefault="00DA6041" w:rsidP="00DA6041">
      <w:pPr>
        <w:pStyle w:val="5"/>
        <w:jc w:val="both"/>
        <w:rPr>
          <w:rFonts w:ascii="Times New Roman" w:hAnsi="Times New Roman"/>
          <w:sz w:val="28"/>
          <w:szCs w:val="28"/>
          <w:lang w:val="el-GR"/>
        </w:rPr>
      </w:pPr>
      <w:r>
        <w:rPr>
          <w:rFonts w:ascii="Times New Roman" w:hAnsi="Times New Roman"/>
          <w:sz w:val="28"/>
          <w:szCs w:val="28"/>
          <w:lang w:val="el-GR"/>
        </w:rPr>
        <w:lastRenderedPageBreak/>
        <w:t xml:space="preserve">ΙΙ. Επιλογής </w:t>
      </w:r>
      <w:r w:rsidRPr="00EB653F">
        <w:rPr>
          <w:rFonts w:ascii="Times New Roman" w:hAnsi="Times New Roman"/>
          <w:sz w:val="28"/>
          <w:szCs w:val="28"/>
          <w:lang w:val="el-GR"/>
        </w:rPr>
        <w:t>Υποχρεωτικά</w:t>
      </w:r>
    </w:p>
    <w:p w:rsidR="00DA6041" w:rsidRDefault="00DA6041" w:rsidP="0002384E">
      <w:pPr>
        <w:pStyle w:val="5"/>
        <w:spacing w:after="120"/>
        <w:rPr>
          <w:rFonts w:ascii="Times New Roman" w:hAnsi="Times New Roman"/>
          <w:sz w:val="24"/>
          <w:szCs w:val="24"/>
        </w:rPr>
      </w:pPr>
    </w:p>
    <w:p w:rsidR="00CB490E" w:rsidRPr="00145B8A" w:rsidRDefault="0002384E" w:rsidP="0002384E">
      <w:pPr>
        <w:pStyle w:val="5"/>
        <w:spacing w:after="120"/>
        <w:rPr>
          <w:rFonts w:ascii="Times New Roman" w:hAnsi="Times New Roman"/>
          <w:sz w:val="24"/>
          <w:szCs w:val="24"/>
          <w:lang w:val="el-GR"/>
        </w:rPr>
      </w:pPr>
      <w:r w:rsidRPr="0002384E">
        <w:rPr>
          <w:rFonts w:ascii="Times New Roman" w:hAnsi="Times New Roman"/>
          <w:sz w:val="24"/>
          <w:szCs w:val="24"/>
        </w:rPr>
        <w:t>Ξένη Γλώσσα ΙI</w:t>
      </w:r>
    </w:p>
    <w:tbl>
      <w:tblPr>
        <w:tblW w:w="100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2"/>
        <w:gridCol w:w="7656"/>
      </w:tblGrid>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l-GR"/>
              </w:rPr>
              <w:t>Υπεύθυνος καθηγητής</w:t>
            </w:r>
          </w:p>
        </w:tc>
        <w:tc>
          <w:tcPr>
            <w:tcW w:w="7654" w:type="dxa"/>
            <w:tcBorders>
              <w:top w:val="single" w:sz="4" w:space="0" w:color="auto"/>
              <w:left w:val="single" w:sz="4" w:space="0" w:color="auto"/>
              <w:bottom w:val="single" w:sz="4" w:space="0" w:color="auto"/>
              <w:right w:val="single" w:sz="4" w:space="0" w:color="auto"/>
            </w:tcBorders>
            <w:hideMark/>
          </w:tcPr>
          <w:p w:rsidR="00CB490E" w:rsidRPr="00FA4F68" w:rsidRDefault="0002384E" w:rsidP="0002384E">
            <w:pPr>
              <w:tabs>
                <w:tab w:val="left" w:pos="4678"/>
              </w:tabs>
              <w:rPr>
                <w:rFonts w:ascii="Times New Roman" w:hAnsi="Times New Roman"/>
                <w:bCs/>
                <w:sz w:val="22"/>
                <w:szCs w:val="22"/>
                <w:lang w:val="el-GR" w:eastAsia="en-US"/>
              </w:rPr>
            </w:pPr>
            <w:r w:rsidRPr="00FA4F68">
              <w:rPr>
                <w:rFonts w:ascii="Times New Roman" w:hAnsi="Times New Roman"/>
                <w:bCs/>
                <w:sz w:val="22"/>
                <w:szCs w:val="22"/>
                <w:lang w:val="el-GR" w:eastAsia="en-US"/>
              </w:rPr>
              <w:t>Φωτεινή</w:t>
            </w:r>
            <w:r w:rsidR="00CB490E" w:rsidRPr="00FA4F68">
              <w:rPr>
                <w:rFonts w:ascii="Times New Roman" w:hAnsi="Times New Roman"/>
                <w:bCs/>
                <w:sz w:val="22"/>
                <w:szCs w:val="22"/>
                <w:lang w:val="el-GR" w:eastAsia="en-US"/>
              </w:rPr>
              <w:t xml:space="preserve"> </w:t>
            </w:r>
            <w:r w:rsidRPr="00FA4F68">
              <w:rPr>
                <w:rFonts w:ascii="Times New Roman" w:hAnsi="Times New Roman"/>
                <w:bCs/>
                <w:sz w:val="22"/>
                <w:szCs w:val="22"/>
                <w:lang w:val="el-GR" w:eastAsia="en-US"/>
              </w:rPr>
              <w:t>Περδίκη</w:t>
            </w:r>
          </w:p>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pt-PT"/>
              </w:rPr>
              <w:t>00 30 2510 462</w:t>
            </w:r>
            <w:r w:rsidRPr="00FA4F68">
              <w:rPr>
                <w:rFonts w:ascii="Times New Roman" w:hAnsi="Times New Roman"/>
                <w:sz w:val="22"/>
                <w:szCs w:val="22"/>
                <w:lang w:val="el-GR"/>
              </w:rPr>
              <w:t>213</w:t>
            </w:r>
          </w:p>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n-US"/>
              </w:rPr>
              <w:t>fperdiki</w:t>
            </w:r>
            <w:r w:rsidRPr="00FA4F68">
              <w:rPr>
                <w:rFonts w:ascii="Times New Roman" w:hAnsi="Times New Roman"/>
                <w:sz w:val="22"/>
                <w:szCs w:val="22"/>
                <w:lang w:val="el-GR"/>
              </w:rPr>
              <w:t>@</w:t>
            </w:r>
            <w:r w:rsidRPr="00FA4F68">
              <w:rPr>
                <w:rFonts w:ascii="Times New Roman" w:hAnsi="Times New Roman"/>
                <w:sz w:val="22"/>
                <w:szCs w:val="22"/>
                <w:lang w:val="en-GB"/>
              </w:rPr>
              <w:t>teiemt</w:t>
            </w:r>
            <w:r w:rsidRPr="00FA4F68">
              <w:rPr>
                <w:rFonts w:ascii="Times New Roman" w:hAnsi="Times New Roman"/>
                <w:sz w:val="22"/>
                <w:szCs w:val="22"/>
                <w:lang w:val="el-GR"/>
              </w:rPr>
              <w:t>.</w:t>
            </w:r>
            <w:r w:rsidRPr="00FA4F68">
              <w:rPr>
                <w:rFonts w:ascii="Times New Roman" w:hAnsi="Times New Roman"/>
                <w:sz w:val="22"/>
                <w:szCs w:val="22"/>
                <w:lang w:val="en-GB"/>
              </w:rPr>
              <w:t>gr</w:t>
            </w:r>
            <w:r w:rsidRPr="00FA4F68">
              <w:rPr>
                <w:rFonts w:ascii="Times New Roman" w:hAnsi="Times New Roman"/>
                <w:sz w:val="22"/>
                <w:szCs w:val="22"/>
                <w:lang w:val="el-GR"/>
              </w:rPr>
              <w:t xml:space="preserve"> </w:t>
            </w: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l-GR"/>
              </w:rPr>
              <w:t>Τίτλος</w:t>
            </w:r>
          </w:p>
        </w:tc>
        <w:tc>
          <w:tcPr>
            <w:tcW w:w="7654" w:type="dxa"/>
            <w:tcBorders>
              <w:top w:val="single" w:sz="4" w:space="0" w:color="auto"/>
              <w:left w:val="single" w:sz="4" w:space="0" w:color="auto"/>
              <w:bottom w:val="single" w:sz="4" w:space="0" w:color="auto"/>
              <w:right w:val="single" w:sz="4" w:space="0" w:color="auto"/>
            </w:tcBorders>
            <w:hideMark/>
          </w:tcPr>
          <w:p w:rsidR="00CB490E" w:rsidRPr="00FA4F68" w:rsidRDefault="00CB490E" w:rsidP="0002384E">
            <w:pPr>
              <w:tabs>
                <w:tab w:val="left" w:pos="4678"/>
              </w:tabs>
              <w:rPr>
                <w:rFonts w:ascii="Times New Roman" w:hAnsi="Times New Roman"/>
                <w:b/>
                <w:sz w:val="22"/>
                <w:szCs w:val="22"/>
                <w:lang w:val="el-GR"/>
              </w:rPr>
            </w:pPr>
            <w:r w:rsidRPr="00FA4F68">
              <w:rPr>
                <w:rFonts w:ascii="Times New Roman" w:hAnsi="Times New Roman"/>
                <w:b/>
                <w:sz w:val="22"/>
                <w:szCs w:val="22"/>
              </w:rPr>
              <w:t>Ξένη Γλώσσα ΙI</w:t>
            </w: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n-GB"/>
              </w:rPr>
            </w:pPr>
            <w:r w:rsidRPr="00FA4F68">
              <w:rPr>
                <w:rFonts w:ascii="Times New Roman" w:hAnsi="Times New Roman"/>
                <w:sz w:val="22"/>
                <w:szCs w:val="22"/>
                <w:lang w:val="el-GR"/>
              </w:rPr>
              <w:t xml:space="preserve">Μονάδες </w:t>
            </w:r>
            <w:r w:rsidRPr="00FA4F68">
              <w:rPr>
                <w:rFonts w:ascii="Times New Roman" w:hAnsi="Times New Roman"/>
                <w:sz w:val="22"/>
                <w:szCs w:val="22"/>
                <w:lang w:val="en-GB"/>
              </w:rPr>
              <w:t xml:space="preserve">ECTS </w:t>
            </w:r>
          </w:p>
        </w:tc>
        <w:tc>
          <w:tcPr>
            <w:tcW w:w="7654" w:type="dxa"/>
            <w:tcBorders>
              <w:top w:val="single" w:sz="4" w:space="0" w:color="auto"/>
              <w:left w:val="single" w:sz="4" w:space="0" w:color="auto"/>
              <w:bottom w:val="single" w:sz="4" w:space="0" w:color="auto"/>
              <w:right w:val="single" w:sz="4" w:space="0" w:color="auto"/>
            </w:tcBorders>
            <w:hideMark/>
          </w:tcPr>
          <w:p w:rsidR="00CB490E" w:rsidRPr="00FA4F68" w:rsidRDefault="00CB490E" w:rsidP="0002384E">
            <w:pPr>
              <w:tabs>
                <w:tab w:val="left" w:pos="4678"/>
              </w:tabs>
              <w:rPr>
                <w:rFonts w:ascii="Times New Roman" w:hAnsi="Times New Roman"/>
                <w:sz w:val="22"/>
                <w:szCs w:val="22"/>
                <w:lang w:val="en-GB"/>
              </w:rPr>
            </w:pPr>
            <w:r w:rsidRPr="00FA4F68">
              <w:rPr>
                <w:rFonts w:ascii="Times New Roman" w:hAnsi="Times New Roman"/>
                <w:sz w:val="22"/>
                <w:szCs w:val="22"/>
                <w:lang w:val="en-GB"/>
              </w:rPr>
              <w:t>5</w:t>
            </w: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l-GR"/>
              </w:rPr>
              <w:t>Εξάμηνο</w:t>
            </w:r>
          </w:p>
        </w:tc>
        <w:tc>
          <w:tcPr>
            <w:tcW w:w="7654" w:type="dxa"/>
            <w:tcBorders>
              <w:top w:val="single" w:sz="4" w:space="0" w:color="auto"/>
              <w:left w:val="single" w:sz="4" w:space="0" w:color="auto"/>
              <w:bottom w:val="single" w:sz="4" w:space="0" w:color="auto"/>
              <w:right w:val="single" w:sz="4" w:space="0" w:color="auto"/>
            </w:tcBorders>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n-US"/>
              </w:rPr>
              <w:t>7</w:t>
            </w:r>
            <w:r w:rsidRPr="00FA4F68">
              <w:rPr>
                <w:rFonts w:ascii="Times New Roman" w:hAnsi="Times New Roman"/>
                <w:sz w:val="22"/>
                <w:szCs w:val="22"/>
                <w:lang w:val="el-GR"/>
              </w:rPr>
              <w:t>'</w:t>
            </w: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tcPr>
          <w:p w:rsidR="00CB490E" w:rsidRPr="00FA4F68" w:rsidRDefault="00CB490E" w:rsidP="0002384E">
            <w:pPr>
              <w:tabs>
                <w:tab w:val="left" w:pos="4678"/>
              </w:tabs>
              <w:rPr>
                <w:rFonts w:ascii="Times New Roman" w:hAnsi="Times New Roman"/>
                <w:sz w:val="22"/>
                <w:szCs w:val="22"/>
                <w:lang w:val="en-GB"/>
              </w:rPr>
            </w:pPr>
            <w:r w:rsidRPr="00FA4F68">
              <w:rPr>
                <w:rFonts w:ascii="Times New Roman" w:hAnsi="Times New Roman"/>
                <w:sz w:val="22"/>
                <w:szCs w:val="22"/>
                <w:lang w:val="el-GR"/>
              </w:rPr>
              <w:t>Σύντομη περιγραφή</w:t>
            </w:r>
          </w:p>
        </w:tc>
        <w:tc>
          <w:tcPr>
            <w:tcW w:w="7654" w:type="dxa"/>
            <w:tcBorders>
              <w:top w:val="single" w:sz="4" w:space="0" w:color="auto"/>
              <w:left w:val="single" w:sz="4" w:space="0" w:color="auto"/>
              <w:bottom w:val="single" w:sz="4" w:space="0" w:color="auto"/>
              <w:right w:val="single" w:sz="4" w:space="0" w:color="auto"/>
            </w:tcBorders>
          </w:tcPr>
          <w:p w:rsidR="00CB490E" w:rsidRPr="00FA4F68" w:rsidRDefault="00CB490E" w:rsidP="0002384E">
            <w:pPr>
              <w:autoSpaceDE w:val="0"/>
              <w:autoSpaceDN w:val="0"/>
              <w:adjustRightInd w:val="0"/>
              <w:rPr>
                <w:rFonts w:ascii="Times New Roman" w:hAnsi="Times New Roman"/>
                <w:sz w:val="22"/>
                <w:szCs w:val="22"/>
              </w:rPr>
            </w:pPr>
            <w:r w:rsidRPr="00FA4F68">
              <w:rPr>
                <w:rFonts w:ascii="Times New Roman" w:hAnsi="Times New Roman"/>
                <w:sz w:val="22"/>
                <w:szCs w:val="22"/>
              </w:rPr>
              <w:t xml:space="preserve">1)  Διδασκαλία ειδικών κειμένων/άρθρων κλπ </w:t>
            </w:r>
          </w:p>
          <w:p w:rsidR="00CB490E" w:rsidRPr="00FA4F68" w:rsidRDefault="00CB490E" w:rsidP="0002384E">
            <w:pPr>
              <w:autoSpaceDE w:val="0"/>
              <w:autoSpaceDN w:val="0"/>
              <w:adjustRightInd w:val="0"/>
              <w:rPr>
                <w:rFonts w:ascii="Times New Roman" w:hAnsi="Times New Roman"/>
                <w:sz w:val="22"/>
                <w:szCs w:val="22"/>
              </w:rPr>
            </w:pPr>
            <w:r w:rsidRPr="00FA4F68">
              <w:rPr>
                <w:rFonts w:ascii="Times New Roman" w:hAnsi="Times New Roman"/>
                <w:sz w:val="22"/>
                <w:szCs w:val="22"/>
              </w:rPr>
              <w:t xml:space="preserve">2) Λέξεις και φράσεις στα αγγλικά που αφορούν την οικονομική επιστήμη όπως λεξιλόγιο που σχετίζεται με τη λογιστική, χρηματοοικονομικά, εταιρική ευθύνη, εταιρείες, οικονομική κρίση, μάνατζμεντ, μάρκετινγκ, γλώσσα στατιστικής κτλ.  </w:t>
            </w:r>
          </w:p>
          <w:p w:rsidR="00CB490E" w:rsidRPr="00FA4F68" w:rsidRDefault="00CB490E" w:rsidP="0002384E">
            <w:pPr>
              <w:autoSpaceDE w:val="0"/>
              <w:autoSpaceDN w:val="0"/>
              <w:adjustRightInd w:val="0"/>
              <w:rPr>
                <w:rFonts w:ascii="Times New Roman" w:hAnsi="Times New Roman"/>
                <w:sz w:val="22"/>
                <w:szCs w:val="22"/>
              </w:rPr>
            </w:pPr>
            <w:r w:rsidRPr="00FA4F68">
              <w:rPr>
                <w:rFonts w:ascii="Times New Roman" w:hAnsi="Times New Roman"/>
                <w:sz w:val="22"/>
                <w:szCs w:val="22"/>
              </w:rPr>
              <w:t>3) Εμπλουτισμός λεξιλογίου</w:t>
            </w:r>
          </w:p>
          <w:p w:rsidR="00CB490E" w:rsidRPr="00FA4F68" w:rsidRDefault="00CB490E" w:rsidP="0002384E">
            <w:pPr>
              <w:autoSpaceDE w:val="0"/>
              <w:autoSpaceDN w:val="0"/>
              <w:adjustRightInd w:val="0"/>
              <w:rPr>
                <w:rFonts w:ascii="Times New Roman" w:hAnsi="Times New Roman"/>
                <w:sz w:val="22"/>
                <w:szCs w:val="22"/>
              </w:rPr>
            </w:pPr>
            <w:r w:rsidRPr="00FA4F68">
              <w:rPr>
                <w:rFonts w:ascii="Times New Roman" w:hAnsi="Times New Roman"/>
                <w:sz w:val="22"/>
                <w:szCs w:val="22"/>
              </w:rPr>
              <w:t xml:space="preserve">3) Ακαδημαϊκή γραφή: συγγραφή μέρους (πχ  </w:t>
            </w:r>
            <w:r w:rsidRPr="00FA4F68">
              <w:rPr>
                <w:rFonts w:ascii="Times New Roman" w:hAnsi="Times New Roman"/>
                <w:sz w:val="22"/>
                <w:szCs w:val="22"/>
                <w:lang w:val="en-US"/>
              </w:rPr>
              <w:t>abstract</w:t>
            </w:r>
            <w:r w:rsidRPr="00FA4F68">
              <w:rPr>
                <w:rFonts w:ascii="Times New Roman" w:hAnsi="Times New Roman"/>
                <w:sz w:val="22"/>
                <w:szCs w:val="22"/>
              </w:rPr>
              <w:t>/</w:t>
            </w:r>
            <w:r w:rsidRPr="00FA4F68">
              <w:rPr>
                <w:rFonts w:ascii="Times New Roman" w:hAnsi="Times New Roman"/>
                <w:sz w:val="22"/>
                <w:szCs w:val="22"/>
                <w:lang w:val="en-US"/>
              </w:rPr>
              <w:t>introduction</w:t>
            </w:r>
            <w:r w:rsidRPr="00FA4F68">
              <w:rPr>
                <w:rFonts w:ascii="Times New Roman" w:hAnsi="Times New Roman"/>
                <w:sz w:val="22"/>
                <w:szCs w:val="22"/>
              </w:rPr>
              <w:t>/</w:t>
            </w:r>
            <w:r w:rsidRPr="00FA4F68">
              <w:rPr>
                <w:rFonts w:ascii="Times New Roman" w:hAnsi="Times New Roman"/>
                <w:sz w:val="22"/>
                <w:szCs w:val="22"/>
                <w:lang w:val="en-US"/>
              </w:rPr>
              <w:t>conclusion</w:t>
            </w:r>
            <w:r w:rsidRPr="00FA4F68">
              <w:rPr>
                <w:rFonts w:ascii="Times New Roman" w:hAnsi="Times New Roman"/>
                <w:sz w:val="22"/>
                <w:szCs w:val="22"/>
              </w:rPr>
              <w:t>) ή πλήρους ακαδημαϊκού κειμένου όπως μια επιστημονική εργασία ή ένα δοκίμιο που σχετίζονται με τα οικονομικά (</w:t>
            </w:r>
            <w:r w:rsidRPr="00FA4F68">
              <w:rPr>
                <w:rFonts w:ascii="Times New Roman" w:hAnsi="Times New Roman"/>
                <w:sz w:val="22"/>
                <w:szCs w:val="22"/>
                <w:lang w:val="en-US"/>
              </w:rPr>
              <w:t>Academic</w:t>
            </w:r>
            <w:r w:rsidRPr="00FA4F68">
              <w:rPr>
                <w:rFonts w:ascii="Times New Roman" w:hAnsi="Times New Roman"/>
                <w:sz w:val="22"/>
                <w:szCs w:val="22"/>
              </w:rPr>
              <w:t>/</w:t>
            </w:r>
            <w:r w:rsidRPr="00FA4F68">
              <w:rPr>
                <w:rFonts w:ascii="Times New Roman" w:hAnsi="Times New Roman"/>
                <w:sz w:val="22"/>
                <w:szCs w:val="22"/>
                <w:lang w:val="en-US"/>
              </w:rPr>
              <w:t>Research</w:t>
            </w:r>
            <w:r w:rsidRPr="00FA4F68">
              <w:rPr>
                <w:rFonts w:ascii="Times New Roman" w:hAnsi="Times New Roman"/>
                <w:sz w:val="22"/>
                <w:szCs w:val="22"/>
              </w:rPr>
              <w:t xml:space="preserve"> </w:t>
            </w:r>
            <w:r w:rsidRPr="00FA4F68">
              <w:rPr>
                <w:rFonts w:ascii="Times New Roman" w:hAnsi="Times New Roman"/>
                <w:sz w:val="22"/>
                <w:szCs w:val="22"/>
                <w:lang w:val="en-US"/>
              </w:rPr>
              <w:t>papers</w:t>
            </w:r>
            <w:r w:rsidRPr="00FA4F68">
              <w:rPr>
                <w:rFonts w:ascii="Times New Roman" w:hAnsi="Times New Roman"/>
                <w:sz w:val="22"/>
                <w:szCs w:val="22"/>
              </w:rPr>
              <w:t>)</w:t>
            </w:r>
          </w:p>
          <w:p w:rsidR="00CB490E" w:rsidRPr="00FA4F68" w:rsidRDefault="00CB490E" w:rsidP="0002384E">
            <w:pPr>
              <w:autoSpaceDE w:val="0"/>
              <w:autoSpaceDN w:val="0"/>
              <w:adjustRightInd w:val="0"/>
              <w:rPr>
                <w:rFonts w:ascii="Times New Roman" w:hAnsi="Times New Roman"/>
                <w:sz w:val="22"/>
                <w:szCs w:val="22"/>
              </w:rPr>
            </w:pPr>
            <w:r w:rsidRPr="00FA4F68">
              <w:rPr>
                <w:rFonts w:ascii="Times New Roman" w:hAnsi="Times New Roman"/>
                <w:sz w:val="22"/>
                <w:szCs w:val="22"/>
              </w:rPr>
              <w:t xml:space="preserve">4) Παρουσιάσεις (oral </w:t>
            </w:r>
            <w:r w:rsidRPr="00FA4F68">
              <w:rPr>
                <w:rFonts w:ascii="Times New Roman" w:hAnsi="Times New Roman"/>
                <w:sz w:val="22"/>
                <w:szCs w:val="22"/>
                <w:lang w:val="en-US"/>
              </w:rPr>
              <w:t>presentations</w:t>
            </w:r>
            <w:r w:rsidRPr="00FA4F68">
              <w:rPr>
                <w:rFonts w:ascii="Times New Roman" w:hAnsi="Times New Roman"/>
                <w:sz w:val="22"/>
                <w:szCs w:val="22"/>
              </w:rPr>
              <w:t>)</w:t>
            </w:r>
          </w:p>
          <w:p w:rsidR="00CB490E" w:rsidRPr="00FA4F68" w:rsidRDefault="00CB490E" w:rsidP="0002384E">
            <w:pPr>
              <w:rPr>
                <w:rFonts w:ascii="Times New Roman" w:hAnsi="Times New Roman"/>
                <w:bCs/>
                <w:sz w:val="22"/>
                <w:szCs w:val="22"/>
                <w:lang w:val="el-GR"/>
              </w:rPr>
            </w:pPr>
            <w:r w:rsidRPr="00FA4F68">
              <w:rPr>
                <w:rFonts w:ascii="Times New Roman" w:hAnsi="Times New Roman"/>
                <w:sz w:val="22"/>
                <w:szCs w:val="22"/>
              </w:rPr>
              <w:t xml:space="preserve">5) Επικοινωνιακές Γλωσσικές Λειτουργίες όπως: ανταλλαγή και  αναζήτηση πληροφοριών, έκφραση συμφωνίας και διαφωνίας, αξιολόγηση καταστάσεων, </w:t>
            </w:r>
            <w:r w:rsidRPr="00FA4F68">
              <w:rPr>
                <w:rFonts w:ascii="Times New Roman" w:hAnsi="Times New Roman"/>
                <w:sz w:val="22"/>
                <w:szCs w:val="22"/>
                <w:lang w:val="en-US"/>
              </w:rPr>
              <w:t>debating</w:t>
            </w:r>
            <w:r w:rsidRPr="00FA4F68">
              <w:rPr>
                <w:rFonts w:ascii="Times New Roman" w:hAnsi="Times New Roman"/>
                <w:sz w:val="22"/>
                <w:szCs w:val="22"/>
              </w:rPr>
              <w:t xml:space="preserve">  κτλ</w:t>
            </w:r>
          </w:p>
        </w:tc>
      </w:tr>
      <w:tr w:rsidR="00CB490E" w:rsidRPr="00CB490E" w:rsidTr="0002384E">
        <w:trPr>
          <w:trHeight w:val="268"/>
        </w:trPr>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l-GR"/>
              </w:rPr>
              <w:t>Σκοπός και στόχοι</w:t>
            </w:r>
          </w:p>
        </w:tc>
        <w:tc>
          <w:tcPr>
            <w:tcW w:w="7654" w:type="dxa"/>
            <w:tcBorders>
              <w:top w:val="single" w:sz="4" w:space="0" w:color="auto"/>
              <w:left w:val="single" w:sz="4" w:space="0" w:color="auto"/>
              <w:bottom w:val="single" w:sz="4" w:space="0" w:color="auto"/>
              <w:right w:val="single" w:sz="4" w:space="0" w:color="auto"/>
            </w:tcBorders>
            <w:hideMark/>
          </w:tcPr>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 xml:space="preserve">Κατανόηση εξειδικευμένων αγγλικών κειμένων που σχετίζονται με τη επιστήμη τους </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 xml:space="preserve">Εξάσκηση στις γραπτές ακαδημαϊκές  δεξιότητες και στις γραπτές δεξιότητες στα πλαίσια ξενόγλωσσου εργασιακού περιβάλλοντος </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Βελτίωση της ικανότητας των φοιτητών να χρησιμοποιούν  πηγές και να συνθέτουν αποτελεσματικά από αυτές .</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Προετοιμασία των φοιτητών για συμμετοχή σε ξενόγλωσσες διαλέξεις, σεμινάρια και συζητήσεις.</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Εξάσκηση στην παραγωγή ακαδημαϊκού  προφορικού λόγου και προφορικού λόγου σε ξενόγλωσσο εργασιακό περιβάλλον .</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Διδασκαλία και εμπέδωση λεξιλογίου σχετικό με τους τομείς του προπτυχιακού αλλά και του μεταπτυχιακού προγράμματος της Σχολής.</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Παροχή πληροφοριών σχετικά με θέματα σχετικά με  τα πεδία των σπουδών τους τα οποία θα αποτελέσουν τη βάση για δημιουργική, ακαδημαϊκή συζήτηση.</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Ενθάρρυνση της αυτονομίας των φοιτητών στη μάθηση.</w:t>
            </w:r>
          </w:p>
          <w:p w:rsidR="00CB490E" w:rsidRPr="00FA4F68" w:rsidRDefault="00CB490E" w:rsidP="003A086A">
            <w:pPr>
              <w:pStyle w:val="ac"/>
              <w:numPr>
                <w:ilvl w:val="0"/>
                <w:numId w:val="4"/>
              </w:numPr>
              <w:ind w:left="363" w:hanging="397"/>
              <w:rPr>
                <w:rFonts w:ascii="Times New Roman" w:hAnsi="Times New Roman"/>
                <w:sz w:val="22"/>
                <w:szCs w:val="22"/>
              </w:rPr>
            </w:pPr>
            <w:r w:rsidRPr="00FA4F68">
              <w:rPr>
                <w:rFonts w:ascii="Times New Roman" w:hAnsi="Times New Roman"/>
                <w:sz w:val="22"/>
                <w:szCs w:val="22"/>
              </w:rPr>
              <w:t>Ανάπτυξη της αυτοπεποίθησης των φοιτητών για συμμετοχή σε Ευρωπαϊκά συνέδρια, προγράμματα κλπ.</w:t>
            </w:r>
          </w:p>
          <w:p w:rsidR="00CB490E" w:rsidRPr="00FA4F68" w:rsidRDefault="00CB490E" w:rsidP="003A086A">
            <w:pPr>
              <w:pStyle w:val="ac"/>
              <w:numPr>
                <w:ilvl w:val="0"/>
                <w:numId w:val="4"/>
              </w:numPr>
              <w:ind w:left="363" w:hanging="397"/>
              <w:rPr>
                <w:rFonts w:ascii="Times New Roman" w:hAnsi="Times New Roman"/>
                <w:snapToGrid w:val="0"/>
                <w:sz w:val="22"/>
                <w:szCs w:val="22"/>
                <w:lang w:val="el-GR"/>
              </w:rPr>
            </w:pPr>
            <w:r w:rsidRPr="00FA4F68">
              <w:rPr>
                <w:rFonts w:ascii="Times New Roman" w:hAnsi="Times New Roman"/>
                <w:sz w:val="22"/>
                <w:szCs w:val="22"/>
              </w:rPr>
              <w:t>Οι δεξιότητες που θα αποκτηθούν στο μάθημα αυτό να είναι χρήσιμες και πολύτιμες σε κάθε μελλοντική επαγγελματική αποκατάσταση ή μεταπτυχιακές σπουδές που οι φοιτητές θα ήθελαν να ακολουθήσουν.</w:t>
            </w: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l-GR"/>
              </w:rPr>
              <w:t>Μέθοδος διδασκαλίας, διάρκεια και αξιολόγηση</w:t>
            </w:r>
          </w:p>
        </w:tc>
        <w:tc>
          <w:tcPr>
            <w:tcW w:w="7654" w:type="dxa"/>
            <w:tcBorders>
              <w:top w:val="single" w:sz="4" w:space="0" w:color="auto"/>
              <w:left w:val="single" w:sz="4" w:space="0" w:color="auto"/>
              <w:bottom w:val="single" w:sz="4" w:space="0" w:color="auto"/>
              <w:right w:val="single" w:sz="4" w:space="0" w:color="auto"/>
            </w:tcBorders>
          </w:tcPr>
          <w:p w:rsidR="00CB490E" w:rsidRPr="00FA4F68" w:rsidRDefault="00CB490E" w:rsidP="0002384E">
            <w:pPr>
              <w:rPr>
                <w:rFonts w:ascii="Times New Roman" w:hAnsi="Times New Roman"/>
                <w:sz w:val="22"/>
                <w:szCs w:val="22"/>
                <w:lang w:val="el-GR"/>
              </w:rPr>
            </w:pPr>
            <w:r w:rsidRPr="00FA4F68">
              <w:rPr>
                <w:rFonts w:ascii="Times New Roman" w:hAnsi="Times New Roman"/>
                <w:sz w:val="22"/>
                <w:szCs w:val="22"/>
                <w:lang w:val="el-GR"/>
              </w:rPr>
              <w:t xml:space="preserve">Διαλέξεις, ασκήσεις πράξης  13 </w:t>
            </w:r>
            <w:r w:rsidRPr="00FA4F68">
              <w:rPr>
                <w:rFonts w:ascii="Times New Roman" w:hAnsi="Times New Roman"/>
                <w:sz w:val="22"/>
                <w:szCs w:val="22"/>
                <w:lang w:val="en-US"/>
              </w:rPr>
              <w:t>x</w:t>
            </w:r>
            <w:r w:rsidRPr="00FA4F68">
              <w:rPr>
                <w:rFonts w:ascii="Times New Roman" w:hAnsi="Times New Roman"/>
                <w:sz w:val="22"/>
                <w:szCs w:val="22"/>
                <w:lang w:val="el-GR"/>
              </w:rPr>
              <w:t xml:space="preserve">4 =52 ώρες </w:t>
            </w:r>
          </w:p>
          <w:p w:rsidR="00CB490E" w:rsidRPr="00FA4F68" w:rsidRDefault="00CB490E" w:rsidP="0002384E">
            <w:pPr>
              <w:rPr>
                <w:rFonts w:ascii="Times New Roman" w:hAnsi="Times New Roman"/>
                <w:sz w:val="22"/>
                <w:szCs w:val="22"/>
                <w:lang w:val="el-GR"/>
              </w:rPr>
            </w:pPr>
            <w:r w:rsidRPr="00FA4F68">
              <w:rPr>
                <w:rFonts w:ascii="Times New Roman" w:hAnsi="Times New Roman"/>
                <w:sz w:val="22"/>
                <w:szCs w:val="22"/>
                <w:lang w:val="el-GR"/>
              </w:rPr>
              <w:t xml:space="preserve">Αξιολόγηση με  Τελικές Εξετάσεις </w:t>
            </w:r>
          </w:p>
          <w:p w:rsidR="00CB490E" w:rsidRPr="00FA4F68" w:rsidRDefault="00CB490E" w:rsidP="0002384E">
            <w:pPr>
              <w:rPr>
                <w:rFonts w:ascii="Times New Roman" w:hAnsi="Times New Roman"/>
                <w:sz w:val="22"/>
                <w:szCs w:val="22"/>
                <w:lang w:val="el-GR"/>
              </w:rPr>
            </w:pP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n-GB"/>
              </w:rPr>
            </w:pPr>
            <w:r w:rsidRPr="00FA4F68">
              <w:rPr>
                <w:rFonts w:ascii="Times New Roman" w:hAnsi="Times New Roman"/>
                <w:sz w:val="22"/>
                <w:szCs w:val="22"/>
                <w:lang w:val="el-GR"/>
              </w:rPr>
              <w:t>Ενδεικτική βιβλιογραφία</w:t>
            </w:r>
          </w:p>
        </w:tc>
        <w:tc>
          <w:tcPr>
            <w:tcW w:w="7654" w:type="dxa"/>
            <w:tcBorders>
              <w:top w:val="single" w:sz="4" w:space="0" w:color="auto"/>
              <w:left w:val="single" w:sz="4" w:space="0" w:color="auto"/>
              <w:bottom w:val="single" w:sz="4" w:space="0" w:color="auto"/>
              <w:right w:val="single" w:sz="4" w:space="0" w:color="auto"/>
            </w:tcBorders>
          </w:tcPr>
          <w:p w:rsidR="00CB490E" w:rsidRPr="00FA4F68" w:rsidRDefault="00CB490E" w:rsidP="003A086A">
            <w:pPr>
              <w:pStyle w:val="ac"/>
              <w:numPr>
                <w:ilvl w:val="0"/>
                <w:numId w:val="9"/>
              </w:numPr>
              <w:ind w:left="284" w:hanging="284"/>
              <w:rPr>
                <w:rFonts w:ascii="Times New Roman" w:hAnsi="Times New Roman"/>
                <w:sz w:val="22"/>
                <w:szCs w:val="22"/>
              </w:rPr>
            </w:pPr>
            <w:r w:rsidRPr="00FA4F68">
              <w:rPr>
                <w:rFonts w:ascii="Times New Roman" w:hAnsi="Times New Roman"/>
                <w:sz w:val="22"/>
                <w:szCs w:val="22"/>
                <w:lang w:val="en-US"/>
              </w:rPr>
              <w:t>Perdiki F. &amp; Z. Malivitsi (2018</w:t>
            </w:r>
            <w:r w:rsidRPr="00FA4F68">
              <w:rPr>
                <w:rFonts w:ascii="Times New Roman" w:hAnsi="Times New Roman"/>
                <w:i/>
                <w:sz w:val="22"/>
                <w:szCs w:val="22"/>
                <w:lang w:val="en-US"/>
              </w:rPr>
              <w:t>)  “Economic and Business English in a Nutshell –A course book for Specific and Academic Purposes.,</w:t>
            </w:r>
            <w:r w:rsidRPr="00FA4F68">
              <w:rPr>
                <w:rFonts w:ascii="Times New Roman" w:hAnsi="Times New Roman"/>
                <w:sz w:val="22"/>
                <w:szCs w:val="22"/>
                <w:lang w:val="en-US"/>
              </w:rPr>
              <w:t xml:space="preserve"> Thessaloniki. F Perdiki. &amp; Z. Malivitsi</w:t>
            </w:r>
          </w:p>
          <w:p w:rsidR="00CB490E" w:rsidRPr="00FA4F68" w:rsidRDefault="00CB490E" w:rsidP="003A086A">
            <w:pPr>
              <w:pStyle w:val="ac"/>
              <w:numPr>
                <w:ilvl w:val="0"/>
                <w:numId w:val="9"/>
              </w:numPr>
              <w:ind w:left="284" w:hanging="284"/>
              <w:rPr>
                <w:rFonts w:ascii="Times New Roman" w:hAnsi="Times New Roman"/>
                <w:sz w:val="22"/>
                <w:szCs w:val="22"/>
                <w:lang w:val="el-GR"/>
              </w:rPr>
            </w:pPr>
            <w:r w:rsidRPr="00FA4F68">
              <w:rPr>
                <w:rFonts w:ascii="Times New Roman" w:hAnsi="Times New Roman"/>
                <w:sz w:val="22"/>
                <w:szCs w:val="22"/>
              </w:rPr>
              <w:t>Φωτοτυπίες με συμπληρωματικό υλικό διδασκαλίας</w:t>
            </w:r>
          </w:p>
        </w:tc>
      </w:tr>
      <w:tr w:rsidR="00CB490E" w:rsidRPr="00CB490E" w:rsidTr="0002384E">
        <w:tc>
          <w:tcPr>
            <w:tcW w:w="2411" w:type="dxa"/>
            <w:tcBorders>
              <w:top w:val="single" w:sz="4" w:space="0" w:color="auto"/>
              <w:left w:val="single" w:sz="4" w:space="0" w:color="auto"/>
              <w:bottom w:val="single" w:sz="4" w:space="0" w:color="auto"/>
              <w:right w:val="single" w:sz="4" w:space="0" w:color="auto"/>
            </w:tcBorders>
            <w:vAlign w:val="center"/>
            <w:hideMark/>
          </w:tcPr>
          <w:p w:rsidR="00CB490E" w:rsidRPr="00FA4F68" w:rsidRDefault="00CB490E" w:rsidP="0002384E">
            <w:pPr>
              <w:tabs>
                <w:tab w:val="left" w:pos="4678"/>
              </w:tabs>
              <w:rPr>
                <w:rFonts w:ascii="Times New Roman" w:hAnsi="Times New Roman"/>
                <w:sz w:val="22"/>
                <w:szCs w:val="22"/>
                <w:lang w:val="el-GR"/>
              </w:rPr>
            </w:pPr>
            <w:r w:rsidRPr="00FA4F68">
              <w:rPr>
                <w:rFonts w:ascii="Times New Roman" w:hAnsi="Times New Roman"/>
                <w:sz w:val="22"/>
                <w:szCs w:val="22"/>
                <w:lang w:val="el-GR"/>
              </w:rPr>
              <w:t>Ιστοχώρος</w:t>
            </w:r>
          </w:p>
        </w:tc>
        <w:tc>
          <w:tcPr>
            <w:tcW w:w="7654" w:type="dxa"/>
            <w:tcBorders>
              <w:top w:val="single" w:sz="4" w:space="0" w:color="auto"/>
              <w:left w:val="single" w:sz="4" w:space="0" w:color="auto"/>
              <w:bottom w:val="single" w:sz="4" w:space="0" w:color="auto"/>
              <w:right w:val="single" w:sz="4" w:space="0" w:color="auto"/>
            </w:tcBorders>
            <w:hideMark/>
          </w:tcPr>
          <w:p w:rsidR="00CB490E" w:rsidRPr="00B42AFB" w:rsidRDefault="00B42AFB" w:rsidP="00B42AFB">
            <w:pPr>
              <w:rPr>
                <w:rFonts w:ascii="Times New Roman" w:hAnsi="Times New Roman"/>
                <w:sz w:val="22"/>
                <w:szCs w:val="22"/>
                <w:highlight w:val="yellow"/>
                <w:lang w:val="el-GR"/>
              </w:rPr>
            </w:pPr>
            <w:r w:rsidRPr="00B42AFB">
              <w:rPr>
                <w:rFonts w:ascii="Times New Roman" w:hAnsi="Times New Roman"/>
                <w:sz w:val="22"/>
                <w:szCs w:val="22"/>
                <w:lang w:val="en-GB"/>
              </w:rPr>
              <w:t>https</w:t>
            </w:r>
            <w:r w:rsidRPr="00B42AFB">
              <w:rPr>
                <w:rFonts w:ascii="Times New Roman" w:hAnsi="Times New Roman"/>
                <w:sz w:val="22"/>
                <w:szCs w:val="22"/>
                <w:lang w:val="el-GR"/>
              </w:rPr>
              <w:t>://</w:t>
            </w:r>
            <w:r w:rsidRPr="00B42AFB">
              <w:rPr>
                <w:rFonts w:ascii="Times New Roman" w:hAnsi="Times New Roman"/>
                <w:sz w:val="22"/>
                <w:szCs w:val="22"/>
                <w:lang w:val="en-GB"/>
              </w:rPr>
              <w:t>eclass</w:t>
            </w:r>
            <w:r w:rsidRPr="00B42AFB">
              <w:rPr>
                <w:rFonts w:ascii="Times New Roman" w:hAnsi="Times New Roman"/>
                <w:sz w:val="22"/>
                <w:szCs w:val="22"/>
                <w:lang w:val="el-GR"/>
              </w:rPr>
              <w:t>.</w:t>
            </w:r>
            <w:r w:rsidRPr="00B42AFB">
              <w:rPr>
                <w:rFonts w:ascii="Times New Roman" w:hAnsi="Times New Roman"/>
                <w:sz w:val="22"/>
                <w:szCs w:val="22"/>
                <w:lang w:val="en-GB"/>
              </w:rPr>
              <w:t>emt</w:t>
            </w:r>
            <w:r w:rsidRPr="00B42AFB">
              <w:rPr>
                <w:rFonts w:ascii="Times New Roman" w:hAnsi="Times New Roman"/>
                <w:sz w:val="22"/>
                <w:szCs w:val="22"/>
                <w:lang w:val="el-GR"/>
              </w:rPr>
              <w:t>.</w:t>
            </w:r>
            <w:r w:rsidRPr="00B42AFB">
              <w:rPr>
                <w:rFonts w:ascii="Times New Roman" w:hAnsi="Times New Roman"/>
                <w:sz w:val="22"/>
                <w:szCs w:val="22"/>
                <w:lang w:val="en-GB"/>
              </w:rPr>
              <w:t>duth</w:t>
            </w:r>
            <w:r w:rsidRPr="00B42AFB">
              <w:rPr>
                <w:rFonts w:ascii="Times New Roman" w:hAnsi="Times New Roman"/>
                <w:sz w:val="22"/>
                <w:szCs w:val="22"/>
                <w:lang w:val="el-GR"/>
              </w:rPr>
              <w:t>.</w:t>
            </w:r>
            <w:r w:rsidRPr="00B42AFB">
              <w:rPr>
                <w:rFonts w:ascii="Times New Roman" w:hAnsi="Times New Roman"/>
                <w:sz w:val="22"/>
                <w:szCs w:val="22"/>
                <w:lang w:val="en-GB"/>
              </w:rPr>
              <w:t>gr</w:t>
            </w:r>
            <w:r w:rsidRPr="00B42AFB">
              <w:rPr>
                <w:rFonts w:ascii="Times New Roman" w:hAnsi="Times New Roman"/>
                <w:sz w:val="22"/>
                <w:szCs w:val="22"/>
                <w:lang w:val="el-GR"/>
              </w:rPr>
              <w:t>/</w:t>
            </w:r>
            <w:r w:rsidRPr="00B42AFB">
              <w:rPr>
                <w:rFonts w:ascii="Times New Roman" w:hAnsi="Times New Roman"/>
                <w:sz w:val="22"/>
                <w:szCs w:val="22"/>
                <w:lang w:val="en-GB"/>
              </w:rPr>
              <w:t>courses</w:t>
            </w:r>
            <w:r w:rsidRPr="00B42AFB">
              <w:rPr>
                <w:rFonts w:ascii="Times New Roman" w:hAnsi="Times New Roman"/>
                <w:sz w:val="22"/>
                <w:szCs w:val="22"/>
                <w:lang w:val="el-GR"/>
              </w:rPr>
              <w:t>/</w:t>
            </w:r>
            <w:r w:rsidRPr="00B42AFB">
              <w:rPr>
                <w:rFonts w:ascii="Times New Roman" w:hAnsi="Times New Roman"/>
                <w:sz w:val="22"/>
                <w:szCs w:val="22"/>
                <w:lang w:val="en-GB"/>
              </w:rPr>
              <w:t>DAF</w:t>
            </w:r>
            <w:r w:rsidRPr="00B42AFB">
              <w:rPr>
                <w:rFonts w:ascii="Times New Roman" w:hAnsi="Times New Roman"/>
                <w:sz w:val="22"/>
                <w:szCs w:val="22"/>
                <w:lang w:val="el-GR"/>
              </w:rPr>
              <w:t>101</w:t>
            </w:r>
          </w:p>
        </w:tc>
      </w:tr>
    </w:tbl>
    <w:p w:rsidR="00CB490E" w:rsidRPr="00B42AFB" w:rsidRDefault="00CB490E" w:rsidP="00CB490E">
      <w:pPr>
        <w:tabs>
          <w:tab w:val="left" w:pos="4678"/>
        </w:tabs>
        <w:rPr>
          <w:rFonts w:ascii="Times New Roman" w:hAnsi="Times New Roman"/>
          <w:sz w:val="22"/>
          <w:szCs w:val="22"/>
          <w:lang w:val="el-GR"/>
        </w:rPr>
      </w:pPr>
    </w:p>
    <w:p w:rsidR="00CB490E" w:rsidRDefault="00CB490E" w:rsidP="00CB490E">
      <w:pPr>
        <w:tabs>
          <w:tab w:val="left" w:pos="4678"/>
        </w:tabs>
        <w:rPr>
          <w:rFonts w:ascii="Times New Roman" w:hAnsi="Times New Roman"/>
          <w:sz w:val="22"/>
          <w:szCs w:val="22"/>
          <w:lang w:val="en-US"/>
        </w:rPr>
      </w:pPr>
    </w:p>
    <w:p w:rsidR="00B42AFB" w:rsidRPr="00B42AFB" w:rsidRDefault="00B42AFB" w:rsidP="00CB490E">
      <w:pPr>
        <w:tabs>
          <w:tab w:val="left" w:pos="4678"/>
        </w:tabs>
        <w:rPr>
          <w:rFonts w:ascii="Times New Roman" w:hAnsi="Times New Roman"/>
          <w:sz w:val="22"/>
          <w:szCs w:val="22"/>
          <w:lang w:val="en-US"/>
        </w:rPr>
      </w:pPr>
    </w:p>
    <w:p w:rsidR="007A3D1F" w:rsidRPr="00B42AFB" w:rsidRDefault="007A3D1F" w:rsidP="007A3D1F">
      <w:pPr>
        <w:rPr>
          <w:rFonts w:ascii="Times New Roman" w:hAnsi="Times New Roman"/>
          <w:lang w:val="el-GR"/>
        </w:rPr>
      </w:pPr>
    </w:p>
    <w:p w:rsidR="0002384E" w:rsidRPr="0002384E" w:rsidRDefault="0002384E" w:rsidP="0002384E">
      <w:pPr>
        <w:pStyle w:val="5"/>
        <w:spacing w:after="120"/>
        <w:rPr>
          <w:rFonts w:ascii="Times New Roman" w:hAnsi="Times New Roman"/>
          <w:color w:val="000000" w:themeColor="text1"/>
          <w:sz w:val="24"/>
          <w:szCs w:val="24"/>
          <w:lang w:val="en-GB"/>
        </w:rPr>
      </w:pPr>
      <w:r w:rsidRPr="0002384E">
        <w:rPr>
          <w:rFonts w:ascii="Times New Roman" w:hAnsi="Times New Roman"/>
          <w:bCs/>
          <w:color w:val="000000" w:themeColor="text1"/>
          <w:sz w:val="24"/>
          <w:szCs w:val="24"/>
          <w:lang w:val="el-GR"/>
        </w:rPr>
        <w:lastRenderedPageBreak/>
        <w:t>Διοικητική Λογιστική</w:t>
      </w:r>
    </w:p>
    <w:tbl>
      <w:tblPr>
        <w:tblW w:w="101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079"/>
      </w:tblGrid>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Υπεύθυνος καθηγητής</w:t>
            </w:r>
          </w:p>
        </w:tc>
        <w:tc>
          <w:tcPr>
            <w:tcW w:w="8079"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Κωνσταντίνα Τσοκτουρίδου</w:t>
            </w:r>
          </w:p>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ntinatsok@gmail.com</w:t>
            </w:r>
          </w:p>
        </w:tc>
      </w:tr>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Τίτλος</w:t>
            </w:r>
          </w:p>
        </w:tc>
        <w:tc>
          <w:tcPr>
            <w:tcW w:w="8079" w:type="dxa"/>
            <w:vAlign w:val="center"/>
          </w:tcPr>
          <w:p w:rsidR="0002384E" w:rsidRPr="0002384E" w:rsidRDefault="0002384E" w:rsidP="006848F1">
            <w:pPr>
              <w:tabs>
                <w:tab w:val="left" w:pos="4678"/>
              </w:tabs>
              <w:rPr>
                <w:rFonts w:ascii="Times New Roman" w:hAnsi="Times New Roman"/>
                <w:b/>
                <w:color w:val="000000" w:themeColor="text1"/>
                <w:sz w:val="22"/>
                <w:szCs w:val="22"/>
                <w:lang w:val="el-GR"/>
              </w:rPr>
            </w:pPr>
            <w:r w:rsidRPr="0002384E">
              <w:rPr>
                <w:rFonts w:ascii="Times New Roman" w:hAnsi="Times New Roman"/>
                <w:b/>
                <w:color w:val="000000" w:themeColor="text1"/>
                <w:sz w:val="22"/>
                <w:szCs w:val="22"/>
                <w:lang w:val="el-GR"/>
              </w:rPr>
              <w:t>Διοικητική Λογιστική</w:t>
            </w:r>
          </w:p>
        </w:tc>
      </w:tr>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n-GB"/>
              </w:rPr>
            </w:pPr>
            <w:r w:rsidRPr="0002384E">
              <w:rPr>
                <w:rFonts w:ascii="Times New Roman" w:hAnsi="Times New Roman"/>
                <w:color w:val="000000" w:themeColor="text1"/>
                <w:sz w:val="22"/>
                <w:szCs w:val="22"/>
                <w:lang w:val="el-GR"/>
              </w:rPr>
              <w:t xml:space="preserve">Μονάδες </w:t>
            </w:r>
            <w:r w:rsidRPr="0002384E">
              <w:rPr>
                <w:rFonts w:ascii="Times New Roman" w:hAnsi="Times New Roman"/>
                <w:color w:val="000000" w:themeColor="text1"/>
                <w:sz w:val="22"/>
                <w:szCs w:val="22"/>
                <w:lang w:val="en-GB"/>
              </w:rPr>
              <w:t xml:space="preserve">ECTS </w:t>
            </w:r>
          </w:p>
        </w:tc>
        <w:tc>
          <w:tcPr>
            <w:tcW w:w="8079"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4</w:t>
            </w:r>
          </w:p>
        </w:tc>
      </w:tr>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Εξάμηνο</w:t>
            </w:r>
          </w:p>
        </w:tc>
        <w:tc>
          <w:tcPr>
            <w:tcW w:w="8079"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ΣΤ’</w:t>
            </w:r>
          </w:p>
        </w:tc>
      </w:tr>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n-GB"/>
              </w:rPr>
            </w:pPr>
            <w:r w:rsidRPr="0002384E">
              <w:rPr>
                <w:rFonts w:ascii="Times New Roman" w:hAnsi="Times New Roman"/>
                <w:color w:val="000000" w:themeColor="text1"/>
                <w:sz w:val="22"/>
                <w:szCs w:val="22"/>
                <w:lang w:val="el-GR"/>
              </w:rPr>
              <w:t>Σύντομη περιγραφή</w:t>
            </w:r>
          </w:p>
        </w:tc>
        <w:tc>
          <w:tcPr>
            <w:tcW w:w="8079" w:type="dxa"/>
            <w:vAlign w:val="center"/>
          </w:tcPr>
          <w:p w:rsidR="0002384E" w:rsidRPr="0002384E" w:rsidRDefault="0002384E" w:rsidP="006848F1">
            <w:pPr>
              <w:autoSpaceDE w:val="0"/>
              <w:autoSpaceDN w:val="0"/>
              <w:adjustRightInd w:val="0"/>
              <w:jc w:val="both"/>
              <w:rPr>
                <w:rFonts w:ascii="Times New Roman" w:hAnsi="Times New Roman"/>
                <w:bCs/>
                <w:color w:val="000000" w:themeColor="text1"/>
                <w:sz w:val="22"/>
                <w:szCs w:val="22"/>
              </w:rPr>
            </w:pPr>
            <w:r w:rsidRPr="0002384E">
              <w:rPr>
                <w:rFonts w:ascii="Times New Roman" w:hAnsi="Times New Roman"/>
                <w:color w:val="000000" w:themeColor="text1"/>
                <w:sz w:val="22"/>
                <w:szCs w:val="22"/>
                <w:lang w:eastAsia="en-US"/>
              </w:rPr>
              <w:t xml:space="preserve">Εισαγωγή στη Διοικητική Λογιστική. Κοστολογικά συστήματα, Κοστολόγηση διαδικασιών και κοστολόγηση έργου-παραγγελίας. </w:t>
            </w:r>
            <w:r w:rsidRPr="0002384E">
              <w:rPr>
                <w:rFonts w:ascii="Times New Roman" w:hAnsi="Times New Roman"/>
                <w:color w:val="000000" w:themeColor="text1"/>
                <w:sz w:val="22"/>
                <w:szCs w:val="22"/>
              </w:rPr>
              <w:t>Σχέσεις Κόστους Όγκου - Κερδών και τα διαγράμματα του νεκρού σημείου κύκλου εργασιών. Ανάλυση νεκρού σημείου.</w:t>
            </w:r>
            <w:r w:rsidRPr="0002384E">
              <w:rPr>
                <w:rFonts w:ascii="Times New Roman" w:hAnsi="Times New Roman"/>
                <w:color w:val="000000" w:themeColor="text1"/>
                <w:sz w:val="22"/>
                <w:szCs w:val="22"/>
                <w:lang w:eastAsia="en-US"/>
              </w:rPr>
              <w:t xml:space="preserve"> Λειτουργική μόχλευση και περιθώριο συνεισφοράς. Κοστολόγηση μεταβλητού κόστους.  Κοστολόγηση με βάση τις δραστηριότητες. Προϋπολογισμοί και ταμειακές ροές.</w:t>
            </w:r>
          </w:p>
        </w:tc>
      </w:tr>
      <w:tr w:rsidR="0002384E" w:rsidRPr="00CB490E" w:rsidTr="00FA4F68">
        <w:trPr>
          <w:trHeight w:val="680"/>
        </w:trPr>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Σκοπός και στόχοι</w:t>
            </w:r>
          </w:p>
        </w:tc>
        <w:tc>
          <w:tcPr>
            <w:tcW w:w="8079" w:type="dxa"/>
            <w:vAlign w:val="center"/>
          </w:tcPr>
          <w:p w:rsidR="0002384E" w:rsidRPr="0002384E" w:rsidRDefault="0002384E" w:rsidP="006848F1">
            <w:pPr>
              <w:autoSpaceDE w:val="0"/>
              <w:autoSpaceDN w:val="0"/>
              <w:adjustRightInd w:val="0"/>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Ο φοιτητής με το πέρας των μαθημάτων θα είναι μπορεί να:</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1. Περιγράφει την συμπεριφορά του κόστους</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2. Αναγνωρίζει την κατηγορίες εξόδων και εσόδων</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3. Εκτιμά την διαμόρφωση του κόστους παραγγελίας, συνεχούς παραγωγής και</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έργου.</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4. Υπολογίζει με ακρίβεια την σύνθεση του κόστους εργασίας, υλικών, ΓΒΕ, κλπ.</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5. Να χρησιμοποιεί όλες τις μεθόδους κοστολόγησης (άμεση – έμμεση, πρότυπη,</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κλπ.</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6. Αξιολογεί την κατανομή κόστους και να την αναδιαρθρώνει.</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7. Να συντάσσει προϋπολογισμούς</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8. Να υπολογίζει τις αποκλίσεις από τα πρότυπα κόστη και τα προϋπολογισθέντα.</w:t>
            </w:r>
          </w:p>
          <w:p w:rsidR="0002384E" w:rsidRPr="0002384E" w:rsidRDefault="0002384E" w:rsidP="00FA4F68">
            <w:pPr>
              <w:autoSpaceDE w:val="0"/>
              <w:autoSpaceDN w:val="0"/>
              <w:adjustRightInd w:val="0"/>
              <w:ind w:left="286" w:hanging="286"/>
              <w:rPr>
                <w:rFonts w:ascii="Times New Roman" w:hAnsi="Times New Roman"/>
                <w:color w:val="000000" w:themeColor="text1"/>
                <w:sz w:val="22"/>
                <w:szCs w:val="22"/>
                <w:lang w:eastAsia="el-GR"/>
              </w:rPr>
            </w:pPr>
            <w:r w:rsidRPr="0002384E">
              <w:rPr>
                <w:rFonts w:ascii="Times New Roman" w:hAnsi="Times New Roman"/>
                <w:color w:val="000000" w:themeColor="text1"/>
                <w:sz w:val="22"/>
                <w:szCs w:val="22"/>
                <w:lang w:eastAsia="el-GR"/>
              </w:rPr>
              <w:t>9. Να υπολογίζει προϋπολογισμένες χρηματοοικονομικές καταστάσεις</w:t>
            </w:r>
          </w:p>
        </w:tc>
      </w:tr>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Μέθοδος διδασκαλίας, διάρκεια και αξιολόγηση</w:t>
            </w:r>
          </w:p>
        </w:tc>
        <w:tc>
          <w:tcPr>
            <w:tcW w:w="8079" w:type="dxa"/>
            <w:vAlign w:val="center"/>
          </w:tcPr>
          <w:p w:rsidR="0002384E" w:rsidRPr="0002384E" w:rsidRDefault="0002384E" w:rsidP="006848F1">
            <w:pPr>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Διαλέξεις με συνδυασμό ασκήσεων πράξης.</w:t>
            </w:r>
          </w:p>
          <w:p w:rsidR="0002384E" w:rsidRPr="0002384E" w:rsidRDefault="0002384E" w:rsidP="006848F1">
            <w:pPr>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 xml:space="preserve">48 ώρες </w:t>
            </w:r>
          </w:p>
          <w:p w:rsidR="0002384E" w:rsidRPr="0002384E" w:rsidRDefault="0002384E" w:rsidP="006848F1">
            <w:pPr>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 xml:space="preserve">100% Εξετάσεις </w:t>
            </w:r>
          </w:p>
        </w:tc>
      </w:tr>
      <w:tr w:rsidR="0002384E" w:rsidRPr="00CB490E" w:rsidTr="00FA4F68">
        <w:trPr>
          <w:trHeight w:val="1052"/>
        </w:trPr>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n-GB"/>
              </w:rPr>
            </w:pPr>
            <w:r w:rsidRPr="0002384E">
              <w:rPr>
                <w:rFonts w:ascii="Times New Roman" w:hAnsi="Times New Roman"/>
                <w:color w:val="000000" w:themeColor="text1"/>
                <w:sz w:val="22"/>
                <w:szCs w:val="22"/>
                <w:lang w:val="el-GR"/>
              </w:rPr>
              <w:t>Ενδεικτική βιβλιογραφία</w:t>
            </w:r>
          </w:p>
        </w:tc>
        <w:tc>
          <w:tcPr>
            <w:tcW w:w="8079" w:type="dxa"/>
            <w:vAlign w:val="center"/>
          </w:tcPr>
          <w:p w:rsidR="0002384E" w:rsidRPr="0002384E" w:rsidRDefault="0002384E" w:rsidP="003A086A">
            <w:pPr>
              <w:pStyle w:val="ac"/>
              <w:numPr>
                <w:ilvl w:val="0"/>
                <w:numId w:val="10"/>
              </w:numPr>
              <w:tabs>
                <w:tab w:val="clear" w:pos="720"/>
              </w:tabs>
              <w:ind w:left="284" w:hanging="284"/>
              <w:jc w:val="both"/>
              <w:rPr>
                <w:rFonts w:ascii="Times New Roman" w:hAnsi="Times New Roman"/>
                <w:color w:val="000000" w:themeColor="text1"/>
                <w:sz w:val="22"/>
                <w:szCs w:val="22"/>
                <w:lang w:val="en-GB"/>
              </w:rPr>
            </w:pPr>
            <w:r w:rsidRPr="0002384E">
              <w:rPr>
                <w:rFonts w:ascii="Times New Roman" w:eastAsia="Arial Unicode MS" w:hAnsi="Times New Roman"/>
                <w:color w:val="000000" w:themeColor="text1"/>
                <w:sz w:val="22"/>
                <w:szCs w:val="22"/>
                <w:shd w:val="clear" w:color="auto" w:fill="FFFFFF"/>
                <w:lang w:val="en-US"/>
              </w:rPr>
              <w:t xml:space="preserve">Needles B., Powers M., Crosson S. (2017) </w:t>
            </w:r>
            <w:r w:rsidRPr="0002384E">
              <w:rPr>
                <w:rFonts w:ascii="Times New Roman" w:eastAsia="Arial Unicode MS" w:hAnsi="Times New Roman"/>
                <w:color w:val="000000" w:themeColor="text1"/>
                <w:sz w:val="22"/>
                <w:szCs w:val="22"/>
                <w:shd w:val="clear" w:color="auto" w:fill="FFFFFF"/>
              </w:rPr>
              <w:t>Διοικητική</w:t>
            </w:r>
            <w:r w:rsidRPr="0002384E">
              <w:rPr>
                <w:rFonts w:ascii="Times New Roman" w:eastAsia="Arial Unicode MS" w:hAnsi="Times New Roman"/>
                <w:color w:val="000000" w:themeColor="text1"/>
                <w:sz w:val="22"/>
                <w:szCs w:val="22"/>
                <w:shd w:val="clear" w:color="auto" w:fill="FFFFFF"/>
                <w:lang w:val="en-GB"/>
              </w:rPr>
              <w:t xml:space="preserve"> </w:t>
            </w:r>
            <w:r w:rsidRPr="0002384E">
              <w:rPr>
                <w:rFonts w:ascii="Times New Roman" w:eastAsia="Arial Unicode MS" w:hAnsi="Times New Roman"/>
                <w:color w:val="000000" w:themeColor="text1"/>
                <w:sz w:val="22"/>
                <w:szCs w:val="22"/>
                <w:shd w:val="clear" w:color="auto" w:fill="FFFFFF"/>
              </w:rPr>
              <w:t>Λογιστική</w:t>
            </w:r>
            <w:r w:rsidRPr="0002384E">
              <w:rPr>
                <w:rFonts w:ascii="Times New Roman" w:eastAsia="Arial Unicode MS" w:hAnsi="Times New Roman"/>
                <w:color w:val="000000" w:themeColor="text1"/>
                <w:sz w:val="22"/>
                <w:szCs w:val="22"/>
                <w:shd w:val="clear" w:color="auto" w:fill="FFFFFF"/>
                <w:lang w:val="en-GB"/>
              </w:rPr>
              <w:t xml:space="preserve">, </w:t>
            </w:r>
            <w:r w:rsidRPr="0002384E">
              <w:rPr>
                <w:rFonts w:ascii="Times New Roman" w:eastAsia="Arial Unicode MS" w:hAnsi="Times New Roman"/>
                <w:color w:val="000000" w:themeColor="text1"/>
                <w:sz w:val="22"/>
                <w:szCs w:val="22"/>
                <w:shd w:val="clear" w:color="auto" w:fill="FFFFFF"/>
              </w:rPr>
              <w:t>Εκδόσεις</w:t>
            </w:r>
            <w:r w:rsidRPr="0002384E">
              <w:rPr>
                <w:rFonts w:ascii="Times New Roman" w:eastAsia="Arial Unicode MS" w:hAnsi="Times New Roman"/>
                <w:color w:val="000000" w:themeColor="text1"/>
                <w:sz w:val="22"/>
                <w:szCs w:val="22"/>
                <w:shd w:val="clear" w:color="auto" w:fill="FFFFFF"/>
                <w:lang w:val="en-GB"/>
              </w:rPr>
              <w:t xml:space="preserve"> </w:t>
            </w:r>
            <w:r w:rsidRPr="0002384E">
              <w:rPr>
                <w:rFonts w:ascii="Times New Roman" w:eastAsia="Arial Unicode MS" w:hAnsi="Times New Roman"/>
                <w:color w:val="000000" w:themeColor="text1"/>
                <w:sz w:val="22"/>
                <w:szCs w:val="22"/>
                <w:shd w:val="clear" w:color="auto" w:fill="FFFFFF"/>
                <w:lang w:val="en-US"/>
              </w:rPr>
              <w:t>Broken Hill Publishers LTD</w:t>
            </w:r>
          </w:p>
          <w:p w:rsidR="0002384E" w:rsidRPr="0002384E" w:rsidRDefault="0002384E" w:rsidP="003A086A">
            <w:pPr>
              <w:pStyle w:val="ac"/>
              <w:numPr>
                <w:ilvl w:val="0"/>
                <w:numId w:val="10"/>
              </w:numPr>
              <w:tabs>
                <w:tab w:val="clear" w:pos="720"/>
              </w:tabs>
              <w:ind w:left="284" w:hanging="284"/>
              <w:jc w:val="both"/>
              <w:rPr>
                <w:rFonts w:ascii="Times New Roman" w:hAnsi="Times New Roman"/>
                <w:color w:val="000000" w:themeColor="text1"/>
                <w:sz w:val="22"/>
                <w:szCs w:val="22"/>
              </w:rPr>
            </w:pPr>
            <w:r w:rsidRPr="0002384E">
              <w:rPr>
                <w:rFonts w:ascii="Times New Roman" w:eastAsia="Arial Unicode MS" w:hAnsi="Times New Roman"/>
                <w:color w:val="000000" w:themeColor="text1"/>
                <w:sz w:val="22"/>
                <w:szCs w:val="22"/>
                <w:shd w:val="clear" w:color="auto" w:fill="FFFFFF"/>
                <w:lang w:val="en-GB"/>
              </w:rPr>
              <w:t>Bhimani</w:t>
            </w:r>
            <w:r w:rsidRPr="0002384E">
              <w:rPr>
                <w:rFonts w:ascii="Times New Roman" w:eastAsia="Arial Unicode MS" w:hAnsi="Times New Roman"/>
                <w:color w:val="000000" w:themeColor="text1"/>
                <w:sz w:val="22"/>
                <w:szCs w:val="22"/>
                <w:shd w:val="clear" w:color="auto" w:fill="FFFFFF"/>
              </w:rPr>
              <w:t xml:space="preserve"> Α., </w:t>
            </w:r>
            <w:r w:rsidRPr="0002384E">
              <w:rPr>
                <w:rFonts w:ascii="Times New Roman" w:eastAsia="Arial Unicode MS" w:hAnsi="Times New Roman"/>
                <w:color w:val="000000" w:themeColor="text1"/>
                <w:sz w:val="22"/>
                <w:szCs w:val="22"/>
                <w:shd w:val="clear" w:color="auto" w:fill="FFFFFF"/>
                <w:lang w:val="en-GB"/>
              </w:rPr>
              <w:t>Bromwich</w:t>
            </w:r>
            <w:r w:rsidRPr="0002384E">
              <w:rPr>
                <w:rFonts w:ascii="Times New Roman" w:eastAsia="Arial Unicode MS" w:hAnsi="Times New Roman"/>
                <w:color w:val="000000" w:themeColor="text1"/>
                <w:sz w:val="22"/>
                <w:szCs w:val="22"/>
                <w:shd w:val="clear" w:color="auto" w:fill="FFFFFF"/>
              </w:rPr>
              <w:t xml:space="preserve">, </w:t>
            </w:r>
            <w:r w:rsidRPr="0002384E">
              <w:rPr>
                <w:rFonts w:ascii="Times New Roman" w:eastAsia="Arial Unicode MS" w:hAnsi="Times New Roman"/>
                <w:color w:val="000000" w:themeColor="text1"/>
                <w:sz w:val="22"/>
                <w:szCs w:val="22"/>
                <w:shd w:val="clear" w:color="auto" w:fill="FFFFFF"/>
                <w:lang w:val="en-GB"/>
              </w:rPr>
              <w:t>M</w:t>
            </w:r>
            <w:r w:rsidRPr="0002384E">
              <w:rPr>
                <w:rFonts w:ascii="Times New Roman" w:eastAsia="Arial Unicode MS" w:hAnsi="Times New Roman"/>
                <w:color w:val="000000" w:themeColor="text1"/>
                <w:sz w:val="22"/>
                <w:szCs w:val="22"/>
                <w:shd w:val="clear" w:color="auto" w:fill="FFFFFF"/>
              </w:rPr>
              <w:t>. (2016) Διοικητική Λογιστική, Εκδόσεις Διπλογραφία</w:t>
            </w:r>
          </w:p>
          <w:p w:rsidR="0002384E" w:rsidRPr="0002384E" w:rsidRDefault="0002384E" w:rsidP="003A086A">
            <w:pPr>
              <w:pStyle w:val="ac"/>
              <w:numPr>
                <w:ilvl w:val="0"/>
                <w:numId w:val="10"/>
              </w:numPr>
              <w:tabs>
                <w:tab w:val="clear" w:pos="720"/>
              </w:tabs>
              <w:ind w:left="284" w:hanging="284"/>
              <w:jc w:val="both"/>
              <w:rPr>
                <w:rFonts w:ascii="Times New Roman" w:hAnsi="Times New Roman"/>
                <w:color w:val="000000" w:themeColor="text1"/>
                <w:sz w:val="22"/>
                <w:szCs w:val="22"/>
              </w:rPr>
            </w:pPr>
            <w:r w:rsidRPr="0002384E">
              <w:rPr>
                <w:rFonts w:ascii="Times New Roman" w:hAnsi="Times New Roman"/>
                <w:color w:val="000000" w:themeColor="text1"/>
                <w:sz w:val="22"/>
                <w:szCs w:val="22"/>
                <w:lang w:val="en-GB"/>
              </w:rPr>
              <w:t>Garrison</w:t>
            </w:r>
            <w:r w:rsidRPr="0002384E">
              <w:rPr>
                <w:rFonts w:ascii="Times New Roman" w:hAnsi="Times New Roman"/>
                <w:color w:val="000000" w:themeColor="text1"/>
                <w:sz w:val="22"/>
                <w:szCs w:val="22"/>
              </w:rPr>
              <w:t xml:space="preserve"> </w:t>
            </w:r>
            <w:r w:rsidRPr="0002384E">
              <w:rPr>
                <w:rFonts w:ascii="Times New Roman" w:hAnsi="Times New Roman"/>
                <w:color w:val="000000" w:themeColor="text1"/>
                <w:sz w:val="22"/>
                <w:szCs w:val="22"/>
                <w:lang w:val="en-GB"/>
              </w:rPr>
              <w:t>R</w:t>
            </w:r>
            <w:r w:rsidRPr="0002384E">
              <w:rPr>
                <w:rFonts w:ascii="Times New Roman" w:hAnsi="Times New Roman"/>
                <w:color w:val="000000" w:themeColor="text1"/>
                <w:sz w:val="22"/>
                <w:szCs w:val="22"/>
              </w:rPr>
              <w:t xml:space="preserve">., </w:t>
            </w:r>
            <w:r w:rsidRPr="0002384E">
              <w:rPr>
                <w:rFonts w:ascii="Times New Roman" w:hAnsi="Times New Roman"/>
                <w:color w:val="000000" w:themeColor="text1"/>
                <w:sz w:val="22"/>
                <w:szCs w:val="22"/>
                <w:lang w:val="en-GB"/>
              </w:rPr>
              <w:t>Noreen</w:t>
            </w:r>
            <w:r w:rsidRPr="0002384E">
              <w:rPr>
                <w:rFonts w:ascii="Times New Roman" w:hAnsi="Times New Roman"/>
                <w:color w:val="000000" w:themeColor="text1"/>
                <w:sz w:val="22"/>
                <w:szCs w:val="22"/>
              </w:rPr>
              <w:t xml:space="preserve"> </w:t>
            </w:r>
            <w:r w:rsidRPr="0002384E">
              <w:rPr>
                <w:rFonts w:ascii="Times New Roman" w:hAnsi="Times New Roman"/>
                <w:color w:val="000000" w:themeColor="text1"/>
                <w:sz w:val="22"/>
                <w:szCs w:val="22"/>
                <w:lang w:val="en-GB"/>
              </w:rPr>
              <w:t>E</w:t>
            </w:r>
            <w:r w:rsidRPr="0002384E">
              <w:rPr>
                <w:rFonts w:ascii="Times New Roman" w:hAnsi="Times New Roman"/>
                <w:color w:val="000000" w:themeColor="text1"/>
                <w:sz w:val="22"/>
                <w:szCs w:val="22"/>
              </w:rPr>
              <w:t>. (2017) Διοικητική Λογιστική, Εκδόσεις Κλειδάριθμος.</w:t>
            </w:r>
          </w:p>
        </w:tc>
      </w:tr>
      <w:tr w:rsidR="0002384E" w:rsidRPr="00CB490E" w:rsidTr="00FA4F68">
        <w:tc>
          <w:tcPr>
            <w:tcW w:w="2052" w:type="dxa"/>
            <w:vAlign w:val="center"/>
          </w:tcPr>
          <w:p w:rsidR="0002384E" w:rsidRPr="0002384E" w:rsidRDefault="0002384E" w:rsidP="006848F1">
            <w:pPr>
              <w:tabs>
                <w:tab w:val="left" w:pos="4678"/>
              </w:tabs>
              <w:rPr>
                <w:rFonts w:ascii="Times New Roman" w:hAnsi="Times New Roman"/>
                <w:color w:val="000000" w:themeColor="text1"/>
                <w:sz w:val="22"/>
                <w:szCs w:val="22"/>
                <w:lang w:val="el-GR"/>
              </w:rPr>
            </w:pPr>
            <w:r w:rsidRPr="0002384E">
              <w:rPr>
                <w:rFonts w:ascii="Times New Roman" w:hAnsi="Times New Roman"/>
                <w:color w:val="000000" w:themeColor="text1"/>
                <w:sz w:val="22"/>
                <w:szCs w:val="22"/>
                <w:lang w:val="el-GR"/>
              </w:rPr>
              <w:t>Ιστοχώρος</w:t>
            </w:r>
          </w:p>
        </w:tc>
        <w:tc>
          <w:tcPr>
            <w:tcW w:w="8079" w:type="dxa"/>
            <w:vAlign w:val="center"/>
          </w:tcPr>
          <w:p w:rsidR="0002384E" w:rsidRPr="0002384E" w:rsidRDefault="00B42AFB" w:rsidP="00B42AFB">
            <w:pPr>
              <w:rPr>
                <w:rFonts w:ascii="Times New Roman" w:hAnsi="Times New Roman"/>
                <w:color w:val="000000" w:themeColor="text1"/>
                <w:sz w:val="22"/>
                <w:szCs w:val="22"/>
              </w:rPr>
            </w:pPr>
            <w:r w:rsidRPr="00B42AFB">
              <w:rPr>
                <w:rFonts w:ascii="Times New Roman" w:hAnsi="Times New Roman"/>
                <w:color w:val="000000" w:themeColor="text1"/>
                <w:sz w:val="22"/>
                <w:szCs w:val="22"/>
              </w:rPr>
              <w:t>https://eclass.emt.duth.gr/courses/DAF1</w:t>
            </w:r>
            <w:r>
              <w:rPr>
                <w:rFonts w:ascii="Times New Roman" w:hAnsi="Times New Roman"/>
                <w:color w:val="000000" w:themeColor="text1"/>
                <w:sz w:val="22"/>
                <w:szCs w:val="22"/>
              </w:rPr>
              <w:t>07</w:t>
            </w:r>
          </w:p>
        </w:tc>
      </w:tr>
    </w:tbl>
    <w:p w:rsidR="0002384E" w:rsidRPr="00CB490E" w:rsidRDefault="0002384E" w:rsidP="0002384E">
      <w:pPr>
        <w:tabs>
          <w:tab w:val="left" w:pos="4678"/>
        </w:tabs>
        <w:rPr>
          <w:rFonts w:ascii="Times New Roman" w:hAnsi="Times New Roman"/>
          <w:color w:val="000000" w:themeColor="text1"/>
          <w:sz w:val="22"/>
          <w:szCs w:val="22"/>
        </w:rPr>
      </w:pPr>
    </w:p>
    <w:p w:rsidR="00C844FD" w:rsidRDefault="00C844FD">
      <w:pPr>
        <w:rPr>
          <w:rFonts w:ascii="Times New Roman" w:hAnsi="Times New Roman"/>
          <w:b/>
          <w:sz w:val="22"/>
          <w:szCs w:val="22"/>
          <w:lang w:val="el-GR"/>
        </w:rPr>
      </w:pPr>
      <w:r>
        <w:rPr>
          <w:rFonts w:ascii="Times New Roman" w:hAnsi="Times New Roman"/>
          <w:sz w:val="22"/>
          <w:szCs w:val="22"/>
          <w:lang w:val="el-GR"/>
        </w:rPr>
        <w:br w:type="page"/>
      </w:r>
    </w:p>
    <w:p w:rsidR="00B7385A" w:rsidRPr="00DA6041" w:rsidRDefault="0002384E" w:rsidP="0002384E">
      <w:pPr>
        <w:pStyle w:val="5"/>
        <w:spacing w:after="120"/>
        <w:rPr>
          <w:rFonts w:ascii="Times New Roman" w:hAnsi="Times New Roman"/>
          <w:sz w:val="24"/>
          <w:szCs w:val="24"/>
          <w:lang w:val="el-GR"/>
        </w:rPr>
      </w:pPr>
      <w:r w:rsidRPr="00DA6041">
        <w:rPr>
          <w:rFonts w:ascii="Times New Roman" w:hAnsi="Times New Roman"/>
          <w:sz w:val="24"/>
          <w:szCs w:val="24"/>
          <w:lang w:val="el-GR"/>
        </w:rPr>
        <w:lastRenderedPageBreak/>
        <w:t>Θεσμοί και Πολιτικές της Ευρωπαϊκής Ένωσης</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8222"/>
      </w:tblGrid>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Υπεύθυνος καθηγητής</w:t>
            </w:r>
          </w:p>
        </w:tc>
        <w:tc>
          <w:tcPr>
            <w:tcW w:w="8222"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Δρ. Βασίλης Ζουμπουλίδης</w:t>
            </w:r>
          </w:p>
          <w:p w:rsidR="00B7385A" w:rsidRPr="00B42AFB" w:rsidRDefault="00B7385A" w:rsidP="00C844FD">
            <w:pPr>
              <w:tabs>
                <w:tab w:val="left" w:pos="4678"/>
              </w:tabs>
              <w:rPr>
                <w:rFonts w:ascii="Times New Roman" w:hAnsi="Times New Roman"/>
                <w:szCs w:val="22"/>
                <w:lang w:val="en-US"/>
              </w:rPr>
            </w:pPr>
            <w:r w:rsidRPr="00CB490E">
              <w:rPr>
                <w:rFonts w:ascii="Times New Roman" w:hAnsi="Times New Roman"/>
                <w:sz w:val="22"/>
                <w:szCs w:val="22"/>
                <w:lang w:val="el-GR"/>
              </w:rPr>
              <w:t>00 30 2510 462605</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Τίτλος</w:t>
            </w:r>
          </w:p>
        </w:tc>
        <w:tc>
          <w:tcPr>
            <w:tcW w:w="8222" w:type="dxa"/>
            <w:vAlign w:val="center"/>
          </w:tcPr>
          <w:p w:rsidR="00B7385A" w:rsidRPr="00CB490E" w:rsidRDefault="00B7385A" w:rsidP="00C844FD">
            <w:pPr>
              <w:tabs>
                <w:tab w:val="left" w:pos="4678"/>
              </w:tabs>
              <w:rPr>
                <w:rFonts w:ascii="Times New Roman" w:hAnsi="Times New Roman"/>
                <w:b/>
                <w:szCs w:val="22"/>
                <w:lang w:val="el-GR"/>
              </w:rPr>
            </w:pPr>
            <w:r w:rsidRPr="00CB490E">
              <w:rPr>
                <w:rFonts w:ascii="Times New Roman" w:hAnsi="Times New Roman"/>
                <w:b/>
                <w:sz w:val="22"/>
                <w:szCs w:val="22"/>
                <w:lang w:val="el-GR"/>
              </w:rPr>
              <w:t xml:space="preserve">Θεσμοί και Πολιτικές της Ευρωπαϊκής Ένωσης </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n-GB"/>
              </w:rPr>
            </w:pPr>
            <w:r w:rsidRPr="00CB490E">
              <w:rPr>
                <w:rFonts w:ascii="Times New Roman" w:hAnsi="Times New Roman"/>
                <w:sz w:val="22"/>
                <w:szCs w:val="22"/>
                <w:lang w:val="el-GR"/>
              </w:rPr>
              <w:t xml:space="preserve">Μονάδες </w:t>
            </w:r>
            <w:r w:rsidRPr="00CB490E">
              <w:rPr>
                <w:rFonts w:ascii="Times New Roman" w:hAnsi="Times New Roman"/>
                <w:sz w:val="22"/>
                <w:szCs w:val="22"/>
                <w:lang w:val="en-GB"/>
              </w:rPr>
              <w:t xml:space="preserve">ECTS </w:t>
            </w:r>
          </w:p>
        </w:tc>
        <w:tc>
          <w:tcPr>
            <w:tcW w:w="8222"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5</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Εξάμηνο</w:t>
            </w:r>
          </w:p>
        </w:tc>
        <w:tc>
          <w:tcPr>
            <w:tcW w:w="8222"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Δ΄</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n-GB"/>
              </w:rPr>
            </w:pPr>
            <w:r w:rsidRPr="00CB490E">
              <w:rPr>
                <w:rFonts w:ascii="Times New Roman" w:hAnsi="Times New Roman"/>
                <w:sz w:val="22"/>
                <w:szCs w:val="22"/>
                <w:lang w:val="el-GR"/>
              </w:rPr>
              <w:t>Σύντομη περιγραφή</w:t>
            </w:r>
          </w:p>
        </w:tc>
        <w:tc>
          <w:tcPr>
            <w:tcW w:w="8222" w:type="dxa"/>
            <w:vAlign w:val="center"/>
          </w:tcPr>
          <w:p w:rsidR="00B7385A" w:rsidRPr="00CB490E" w:rsidRDefault="00B7385A" w:rsidP="00C844FD">
            <w:pPr>
              <w:pStyle w:val="ad"/>
              <w:spacing w:after="0"/>
              <w:jc w:val="both"/>
              <w:rPr>
                <w:rFonts w:ascii="Times New Roman" w:hAnsi="Times New Roman"/>
                <w:szCs w:val="22"/>
              </w:rPr>
            </w:pPr>
            <w:r w:rsidRPr="00CB490E">
              <w:rPr>
                <w:rFonts w:ascii="Times New Roman" w:hAnsi="Times New Roman"/>
                <w:sz w:val="22"/>
                <w:szCs w:val="22"/>
              </w:rPr>
              <w:t xml:space="preserve">Το μάθημα αυτό αναφέρεται στη δημιουργία, τη δομή και τη λειτουργία της Ευρωπαϊκής Ένωσης. Κατά την διάρκεια του εξαμήνου και στις επιμέρους διαλέξεις αναλύονται σε βάθος οι θεσμοί που περιβάλλουν την Ένωση, τα στάδια οικονομικής και πολιτικής ολοκλήρωσης καθώς και οι πολιτικές που η Ε.Ε. εφαρμόζει. Αναπόσπαστα, στα μαθήματα τονίζονται οι αλλαγές που η γιγαντιαία αυτή οντότητα έχει επιφέρει και συνεχίζει να προκαλεί στα κράτη μέλη της αλλά και στην καθημερινότητα των Ευρωπαίων πολιτών. </w:t>
            </w:r>
          </w:p>
          <w:p w:rsidR="00B7385A" w:rsidRPr="00CB490E" w:rsidRDefault="00B7385A" w:rsidP="00C844FD">
            <w:pPr>
              <w:autoSpaceDE w:val="0"/>
              <w:autoSpaceDN w:val="0"/>
              <w:adjustRightInd w:val="0"/>
              <w:jc w:val="both"/>
              <w:rPr>
                <w:rFonts w:ascii="Times New Roman" w:hAnsi="Times New Roman"/>
                <w:color w:val="000000"/>
                <w:szCs w:val="22"/>
                <w:lang w:val="el-GR"/>
              </w:rPr>
            </w:pPr>
            <w:r w:rsidRPr="00CB490E">
              <w:rPr>
                <w:rFonts w:ascii="Times New Roman" w:hAnsi="Times New Roman"/>
                <w:color w:val="000000"/>
                <w:sz w:val="22"/>
                <w:szCs w:val="22"/>
                <w:lang w:val="el-GR"/>
              </w:rPr>
              <w:t>Το περιεχόμενο του μαθήματος είναι:</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Ιστορική αναδρομή της Ε.Ε. και ευρύτερο ιστορικό πλαίσιο</w:t>
            </w:r>
            <w:r w:rsidR="00FA4F68">
              <w:rPr>
                <w:rFonts w:ascii="Times New Roman" w:hAnsi="Times New Roman"/>
                <w:sz w:val="22"/>
                <w:szCs w:val="22"/>
              </w:rPr>
              <w:t>.</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Θεωρητικό πλαίσιο Ι: αποσαφήνιση βασικών όρων του μαθήματος (Ολοκλήρωση, Κοινή Πολιτική)</w:t>
            </w:r>
            <w:r w:rsidR="00FA4F68">
              <w:rPr>
                <w:rFonts w:ascii="Times New Roman" w:hAnsi="Times New Roman"/>
                <w:sz w:val="22"/>
                <w:szCs w:val="22"/>
              </w:rPr>
              <w:t>.</w:t>
            </w:r>
            <w:r w:rsidRPr="00CB490E">
              <w:rPr>
                <w:rFonts w:ascii="Times New Roman" w:hAnsi="Times New Roman"/>
                <w:sz w:val="22"/>
                <w:szCs w:val="22"/>
              </w:rPr>
              <w:t xml:space="preserve">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 xml:space="preserve">Θεωρητικό πλαίσιο ΙΙ: Θεωρίες της Ε.Ε.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 xml:space="preserve">Θεσμικό πλαίσιο Ι: οι Συνθήκες της Ε.Ε.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 xml:space="preserve">Θεσμικό πλαίσιο ΙΙ: τα Θεσμικά Όργανα της Ε.Ε.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Θεσμικό πλαίσιο ΙΙΙ: οι νομικές πράξεις των θεσμικών οργάνων</w:t>
            </w:r>
            <w:r w:rsidR="00FA4F68">
              <w:rPr>
                <w:rFonts w:ascii="Times New Roman" w:hAnsi="Times New Roman"/>
                <w:sz w:val="22"/>
                <w:szCs w:val="22"/>
              </w:rPr>
              <w:t>.</w:t>
            </w:r>
            <w:r w:rsidRPr="00CB490E">
              <w:rPr>
                <w:rFonts w:ascii="Times New Roman" w:hAnsi="Times New Roman"/>
                <w:sz w:val="22"/>
                <w:szCs w:val="22"/>
              </w:rPr>
              <w:t xml:space="preserve">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Οικονομική Ολοκλήρωση Ι: Τα οικονομικά της Ένωσης, Στάδια οικονομικής ολοκλήρωσης</w:t>
            </w:r>
            <w:r w:rsidR="00FA4F68">
              <w:rPr>
                <w:rFonts w:ascii="Times New Roman" w:hAnsi="Times New Roman"/>
                <w:sz w:val="22"/>
                <w:szCs w:val="22"/>
              </w:rPr>
              <w:t>.</w:t>
            </w:r>
            <w:r w:rsidRPr="00CB490E">
              <w:rPr>
                <w:rFonts w:ascii="Times New Roman" w:hAnsi="Times New Roman"/>
                <w:sz w:val="22"/>
                <w:szCs w:val="22"/>
              </w:rPr>
              <w:t xml:space="preserve">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Οικονομική Ολοκλήρωση ΙΙ: ΟΝΕ, Προϋπολογισμός</w:t>
            </w:r>
            <w:r w:rsidR="00FA4F68">
              <w:rPr>
                <w:rFonts w:ascii="Times New Roman" w:hAnsi="Times New Roman"/>
                <w:sz w:val="22"/>
                <w:szCs w:val="22"/>
              </w:rPr>
              <w:t>.</w:t>
            </w:r>
            <w:r w:rsidRPr="00CB490E">
              <w:rPr>
                <w:rFonts w:ascii="Times New Roman" w:hAnsi="Times New Roman"/>
                <w:sz w:val="22"/>
                <w:szCs w:val="22"/>
              </w:rPr>
              <w:t xml:space="preserve">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Πολιτική Ολοκλήρωση: Δικαιοσύνη, Εσωτερικές Υποθέσεις, Κοινή Εξωτερική Πολιτική, Κοινή Πολιτική Ασφάλειας και Άμυνας</w:t>
            </w:r>
            <w:r w:rsidR="00FA4F68">
              <w:rPr>
                <w:rFonts w:ascii="Times New Roman" w:hAnsi="Times New Roman"/>
                <w:sz w:val="22"/>
                <w:szCs w:val="22"/>
              </w:rPr>
              <w:t>.</w:t>
            </w:r>
            <w:r w:rsidRPr="00CB490E">
              <w:rPr>
                <w:rFonts w:ascii="Times New Roman" w:hAnsi="Times New Roman"/>
                <w:sz w:val="22"/>
                <w:szCs w:val="22"/>
              </w:rPr>
              <w:t xml:space="preserve"> </w:t>
            </w:r>
          </w:p>
          <w:p w:rsidR="00B7385A" w:rsidRPr="00CB490E"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Κοινές Πολιτικές Ι: Περιφερειακή Πολιτική, Πολιτική για την Βιομηχανία και τις Επιχειρήσεις</w:t>
            </w:r>
            <w:r w:rsidR="00FA4F68">
              <w:rPr>
                <w:rFonts w:ascii="Times New Roman" w:hAnsi="Times New Roman"/>
                <w:sz w:val="22"/>
                <w:szCs w:val="22"/>
              </w:rPr>
              <w:t>.</w:t>
            </w:r>
            <w:r w:rsidRPr="00CB490E">
              <w:rPr>
                <w:rFonts w:ascii="Times New Roman" w:hAnsi="Times New Roman"/>
                <w:sz w:val="22"/>
                <w:szCs w:val="22"/>
              </w:rPr>
              <w:t xml:space="preserve"> </w:t>
            </w:r>
          </w:p>
          <w:p w:rsidR="00B7385A" w:rsidRPr="00C844FD" w:rsidRDefault="00B7385A" w:rsidP="00FA4F68">
            <w:pPr>
              <w:numPr>
                <w:ilvl w:val="0"/>
                <w:numId w:val="5"/>
              </w:numPr>
              <w:tabs>
                <w:tab w:val="clear" w:pos="1440"/>
                <w:tab w:val="num" w:pos="504"/>
              </w:tabs>
              <w:ind w:left="504" w:hanging="284"/>
              <w:rPr>
                <w:rFonts w:ascii="Times New Roman" w:hAnsi="Times New Roman"/>
                <w:szCs w:val="22"/>
              </w:rPr>
            </w:pPr>
            <w:r w:rsidRPr="00CB490E">
              <w:rPr>
                <w:rFonts w:ascii="Times New Roman" w:hAnsi="Times New Roman"/>
                <w:sz w:val="22"/>
                <w:szCs w:val="22"/>
              </w:rPr>
              <w:t>Κοινές Πολιτικές ΙΙ: Πολιτική Ανταγωνισμού, Δικαιώματα Ευρωπαίου Πολίτη και Προστασία των Καταναλωτών</w:t>
            </w:r>
            <w:r w:rsidR="00FA4F68">
              <w:rPr>
                <w:rFonts w:ascii="Times New Roman" w:hAnsi="Times New Roman"/>
                <w:sz w:val="22"/>
                <w:szCs w:val="22"/>
              </w:rPr>
              <w:t>.</w:t>
            </w:r>
          </w:p>
        </w:tc>
      </w:tr>
      <w:tr w:rsidR="00B7385A" w:rsidRPr="00CB490E" w:rsidTr="00FA4F68">
        <w:trPr>
          <w:trHeight w:val="268"/>
        </w:trPr>
        <w:tc>
          <w:tcPr>
            <w:tcW w:w="2127"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t>Σκοπός και στόχοι</w:t>
            </w:r>
          </w:p>
        </w:tc>
        <w:tc>
          <w:tcPr>
            <w:tcW w:w="8222" w:type="dxa"/>
            <w:vAlign w:val="center"/>
          </w:tcPr>
          <w:p w:rsidR="00B7385A" w:rsidRPr="00CB490E" w:rsidRDefault="00B7385A" w:rsidP="00C844FD">
            <w:pPr>
              <w:pStyle w:val="ad"/>
              <w:spacing w:after="0"/>
              <w:jc w:val="both"/>
              <w:rPr>
                <w:rFonts w:ascii="Times New Roman" w:hAnsi="Times New Roman"/>
                <w:szCs w:val="22"/>
                <w:lang w:val="el-GR"/>
              </w:rPr>
            </w:pPr>
            <w:r w:rsidRPr="00CB490E">
              <w:rPr>
                <w:rFonts w:ascii="Times New Roman" w:hAnsi="Times New Roman"/>
                <w:sz w:val="22"/>
                <w:szCs w:val="22"/>
              </w:rPr>
              <w:t>Σκοπός του μαθήματος είναι να εισάγει τους φοιτητές με εύκολο και κατανοητό τρόπο στα συστατικά στοιχεία που απαρτίζουν το δαιδαλώδες ευρωπαϊκό οικοδόμημα</w:t>
            </w:r>
            <w:r w:rsidRPr="00CB490E">
              <w:rPr>
                <w:rFonts w:ascii="Times New Roman" w:hAnsi="Times New Roman"/>
                <w:sz w:val="22"/>
                <w:szCs w:val="22"/>
                <w:lang w:val="el-GR"/>
              </w:rPr>
              <w:t>. Ειδικότερα, το μάθημα επιδιώκει</w:t>
            </w:r>
            <w:r w:rsidRPr="00CB490E">
              <w:rPr>
                <w:rFonts w:ascii="Times New Roman" w:hAnsi="Times New Roman"/>
                <w:sz w:val="22"/>
                <w:szCs w:val="22"/>
              </w:rPr>
              <w:t xml:space="preserve"> </w:t>
            </w:r>
            <w:r w:rsidRPr="00CB490E">
              <w:rPr>
                <w:rFonts w:ascii="Times New Roman" w:hAnsi="Times New Roman"/>
                <w:sz w:val="22"/>
                <w:szCs w:val="22"/>
                <w:lang w:val="el-GR"/>
              </w:rPr>
              <w:t xml:space="preserve">την </w:t>
            </w:r>
            <w:r w:rsidRPr="00CB490E">
              <w:rPr>
                <w:rFonts w:ascii="Times New Roman" w:hAnsi="Times New Roman"/>
                <w:snapToGrid w:val="0"/>
                <w:sz w:val="22"/>
                <w:szCs w:val="22"/>
                <w:lang w:val="el-GR"/>
              </w:rPr>
              <w:t>εξοικείωση των φοιτητών σε βασικά και σημαντικά θέματα που αφορούν</w:t>
            </w:r>
            <w:r w:rsidRPr="00CB490E">
              <w:rPr>
                <w:rFonts w:ascii="Times New Roman" w:hAnsi="Times New Roman"/>
                <w:sz w:val="22"/>
                <w:szCs w:val="22"/>
                <w:lang w:val="el-GR"/>
              </w:rPr>
              <w:t xml:space="preserve"> </w:t>
            </w:r>
            <w:r w:rsidRPr="00CB490E">
              <w:rPr>
                <w:rFonts w:ascii="Times New Roman" w:hAnsi="Times New Roman"/>
                <w:sz w:val="22"/>
                <w:szCs w:val="22"/>
              </w:rPr>
              <w:t xml:space="preserve">περίπλοκα ζητήματα </w:t>
            </w:r>
            <w:r w:rsidRPr="00CB490E">
              <w:rPr>
                <w:rFonts w:ascii="Times New Roman" w:hAnsi="Times New Roman"/>
                <w:sz w:val="22"/>
                <w:szCs w:val="22"/>
                <w:lang w:val="el-GR"/>
              </w:rPr>
              <w:t>σχετικά με</w:t>
            </w:r>
            <w:r w:rsidRPr="00CB490E">
              <w:rPr>
                <w:rFonts w:ascii="Times New Roman" w:hAnsi="Times New Roman"/>
                <w:sz w:val="22"/>
                <w:szCs w:val="22"/>
              </w:rPr>
              <w:t xml:space="preserve"> την λειτουργία της Ένωσης σε όλες τις εκφάνσεις της</w:t>
            </w:r>
            <w:r w:rsidRPr="00CB490E">
              <w:rPr>
                <w:rFonts w:ascii="Times New Roman" w:hAnsi="Times New Roman"/>
                <w:sz w:val="22"/>
                <w:szCs w:val="22"/>
                <w:lang w:val="el-GR"/>
              </w:rPr>
              <w:t xml:space="preserve"> και </w:t>
            </w:r>
            <w:r w:rsidRPr="00CB490E">
              <w:rPr>
                <w:rFonts w:ascii="Times New Roman" w:hAnsi="Times New Roman"/>
                <w:snapToGrid w:val="0"/>
                <w:sz w:val="22"/>
                <w:szCs w:val="22"/>
                <w:lang w:val="el-GR"/>
              </w:rPr>
              <w:t>κυρίως στη διασύνδεση των οικονομικών και πολιτικών διαστάσεων των ζητημάτων αυτών</w:t>
            </w:r>
            <w:r w:rsidRPr="00CB490E">
              <w:rPr>
                <w:rFonts w:ascii="Times New Roman" w:hAnsi="Times New Roman"/>
                <w:sz w:val="22"/>
                <w:szCs w:val="22"/>
              </w:rPr>
              <w:t xml:space="preserve">. </w:t>
            </w:r>
          </w:p>
          <w:p w:rsidR="00B7385A" w:rsidRPr="00CB490E" w:rsidRDefault="00B7385A" w:rsidP="00C844FD">
            <w:pPr>
              <w:pStyle w:val="ad"/>
              <w:spacing w:after="0"/>
              <w:jc w:val="both"/>
              <w:rPr>
                <w:rFonts w:ascii="Times New Roman" w:hAnsi="Times New Roman"/>
                <w:szCs w:val="22"/>
                <w:lang w:val="el-GR"/>
              </w:rPr>
            </w:pPr>
            <w:r w:rsidRPr="00CB490E">
              <w:rPr>
                <w:rFonts w:ascii="Times New Roman" w:hAnsi="Times New Roman"/>
                <w:sz w:val="22"/>
                <w:szCs w:val="22"/>
              </w:rPr>
              <w:t xml:space="preserve">Στόχος του μαθήματος είναι οι φοιτητές να κατανοήσουν την Ε.Ε. στο σύνολό της. Δηλαδή, οι φοιτητές θα κατανοήσουν την δομή της Ένωσης, τις διαδικασίες που την διέπουν και τις πολιτικές που εφαρμόζει τόσο στο εσωτερικό της, δηλαδή στα μέλη και τους πολίτες της, όσο και στον υπόλοιπο κόσμο. Τέλος, μέσα από τον διαλεκτικό τρόπο το μάθημα θα καταφέρει να μεταδώσει στους φοιτητές την σημασία της Ε.Ε. σε οικονομικό και πολιτικό επίπεδο αλλά και στην καθημερινή μας ζωή. </w:t>
            </w:r>
          </w:p>
          <w:p w:rsidR="00B7385A" w:rsidRPr="00CB490E" w:rsidRDefault="00B7385A" w:rsidP="00C844FD">
            <w:pPr>
              <w:autoSpaceDE w:val="0"/>
              <w:autoSpaceDN w:val="0"/>
              <w:adjustRightInd w:val="0"/>
              <w:jc w:val="both"/>
              <w:rPr>
                <w:rFonts w:ascii="Times New Roman" w:hAnsi="Times New Roman"/>
                <w:snapToGrid w:val="0"/>
                <w:szCs w:val="22"/>
                <w:lang w:val="el-GR"/>
              </w:rPr>
            </w:pPr>
            <w:r w:rsidRPr="00CB490E">
              <w:rPr>
                <w:rFonts w:ascii="Times New Roman" w:hAnsi="Times New Roman"/>
                <w:color w:val="000000"/>
                <w:sz w:val="22"/>
                <w:szCs w:val="22"/>
                <w:lang w:val="el-GR"/>
              </w:rPr>
              <w:t>Το μάθημα αυτό συμβάλλει στην απόκτηση από τους φοιτητές του θεωρητικού και εμπειρικού υπόβαθρου για την πληρέστερη κατανόηση</w:t>
            </w:r>
            <w:r w:rsidRPr="00CB490E">
              <w:rPr>
                <w:rFonts w:ascii="Times New Roman" w:hAnsi="Times New Roman"/>
                <w:snapToGrid w:val="0"/>
                <w:sz w:val="22"/>
                <w:szCs w:val="22"/>
                <w:lang w:val="el-GR"/>
              </w:rPr>
              <w:t xml:space="preserve">, ανάλυση και κριτική αντιμετώπιση των θεμάτων που έχουν σχέση με την δομή και την λειτουργία της Ε.Ε.  Η ενίσχυση της αναλυτικής σκέψης των φοιτητών αποτελεί την κορωνίδα των επιδιώξεων του  μαθήματος. </w:t>
            </w:r>
          </w:p>
          <w:p w:rsidR="00B7385A" w:rsidRPr="00CB490E" w:rsidRDefault="00B7385A" w:rsidP="00C844FD">
            <w:pPr>
              <w:shd w:val="clear" w:color="auto" w:fill="FFFFFF"/>
              <w:jc w:val="both"/>
              <w:rPr>
                <w:rFonts w:ascii="Times New Roman" w:hAnsi="Times New Roman"/>
                <w:color w:val="000000"/>
                <w:szCs w:val="22"/>
                <w:lang w:val="el-GR"/>
              </w:rPr>
            </w:pPr>
            <w:r w:rsidRPr="00CB490E">
              <w:rPr>
                <w:rFonts w:ascii="Times New Roman" w:hAnsi="Times New Roman"/>
                <w:color w:val="000000"/>
                <w:sz w:val="22"/>
                <w:szCs w:val="22"/>
                <w:lang w:val="el-GR"/>
              </w:rPr>
              <w:t xml:space="preserve">Συγκεκριμένα, 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 να έχουν κατανοήσει:  </w:t>
            </w:r>
          </w:p>
          <w:p w:rsidR="00B7385A" w:rsidRPr="00CB490E" w:rsidRDefault="00B7385A" w:rsidP="003A086A">
            <w:pPr>
              <w:pStyle w:val="ac"/>
              <w:numPr>
                <w:ilvl w:val="0"/>
                <w:numId w:val="2"/>
              </w:numPr>
              <w:ind w:left="213" w:hanging="213"/>
              <w:rPr>
                <w:rFonts w:ascii="Times New Roman" w:hAnsi="Times New Roman"/>
                <w:color w:val="000000"/>
                <w:szCs w:val="22"/>
                <w:lang w:val="el-GR"/>
              </w:rPr>
            </w:pPr>
            <w:r w:rsidRPr="00CB490E">
              <w:rPr>
                <w:rFonts w:ascii="Times New Roman" w:hAnsi="Times New Roman"/>
                <w:color w:val="000000"/>
                <w:sz w:val="22"/>
                <w:szCs w:val="22"/>
                <w:lang w:val="el-GR"/>
              </w:rPr>
              <w:t xml:space="preserve">Τα δομικά πεδία που αφορούν την Ε.Ε., όπως τους Θεσμούς της Ε.Ε., την οικονομική και πολιτική διαδικασία ολοκλήρωσης </w:t>
            </w:r>
          </w:p>
          <w:p w:rsidR="00B7385A" w:rsidRPr="00CB490E" w:rsidRDefault="00B7385A" w:rsidP="003A086A">
            <w:pPr>
              <w:pStyle w:val="ac"/>
              <w:numPr>
                <w:ilvl w:val="0"/>
                <w:numId w:val="2"/>
              </w:numPr>
              <w:ind w:left="213" w:hanging="213"/>
              <w:rPr>
                <w:rFonts w:ascii="Times New Roman" w:hAnsi="Times New Roman"/>
                <w:color w:val="000000"/>
                <w:szCs w:val="22"/>
                <w:lang w:val="el-GR"/>
              </w:rPr>
            </w:pPr>
            <w:r w:rsidRPr="00CB490E">
              <w:rPr>
                <w:rFonts w:ascii="Times New Roman" w:hAnsi="Times New Roman"/>
                <w:color w:val="000000"/>
                <w:sz w:val="22"/>
                <w:szCs w:val="22"/>
                <w:lang w:val="el-GR"/>
              </w:rPr>
              <w:t xml:space="preserve">Τις κοινές πολιτικές που η Ε.Ε. εφαρμόζει σε διάφορους τομείς όπως την οικονομική πολιτική, την εμπορική πολιτική, βιομηχανική πολιτική, την περιφερειακή πολιτική κ.α.  </w:t>
            </w:r>
          </w:p>
          <w:p w:rsidR="00B7385A" w:rsidRPr="00CB490E" w:rsidRDefault="00B7385A" w:rsidP="003A086A">
            <w:pPr>
              <w:pStyle w:val="ac"/>
              <w:numPr>
                <w:ilvl w:val="0"/>
                <w:numId w:val="2"/>
              </w:numPr>
              <w:ind w:left="213" w:hanging="213"/>
              <w:rPr>
                <w:rFonts w:ascii="Times New Roman" w:hAnsi="Times New Roman"/>
                <w:color w:val="000000"/>
                <w:szCs w:val="22"/>
                <w:lang w:val="el-GR"/>
              </w:rPr>
            </w:pPr>
            <w:r w:rsidRPr="00CB490E">
              <w:rPr>
                <w:rFonts w:ascii="Times New Roman" w:hAnsi="Times New Roman"/>
                <w:color w:val="000000"/>
                <w:sz w:val="22"/>
                <w:szCs w:val="22"/>
                <w:lang w:val="el-GR"/>
              </w:rPr>
              <w:t>Τη διασύνδεση των οικονομικών και πολιτικών διαστάσεων του ευρωπαϊκού οικοδομήματος</w:t>
            </w:r>
          </w:p>
          <w:p w:rsidR="00B7385A" w:rsidRPr="00CB490E" w:rsidRDefault="00B7385A" w:rsidP="00C844FD">
            <w:pPr>
              <w:jc w:val="both"/>
              <w:rPr>
                <w:rFonts w:ascii="Times New Roman" w:hAnsi="Times New Roman"/>
                <w:color w:val="000000"/>
                <w:szCs w:val="22"/>
                <w:lang w:val="el-GR"/>
              </w:rPr>
            </w:pPr>
            <w:r w:rsidRPr="00CB490E">
              <w:rPr>
                <w:rFonts w:ascii="Times New Roman" w:hAnsi="Times New Roman"/>
                <w:color w:val="000000"/>
                <w:sz w:val="22"/>
                <w:szCs w:val="22"/>
                <w:lang w:val="el-GR"/>
              </w:rPr>
              <w:t>Σε επίπεδο δεξιοτήτων οι φοιτητές θα πρέπει:</w:t>
            </w:r>
          </w:p>
          <w:p w:rsidR="00B7385A" w:rsidRPr="00CB490E" w:rsidRDefault="00B7385A" w:rsidP="003A086A">
            <w:pPr>
              <w:pStyle w:val="ac"/>
              <w:numPr>
                <w:ilvl w:val="0"/>
                <w:numId w:val="2"/>
              </w:numPr>
              <w:ind w:left="213" w:hanging="213"/>
              <w:jc w:val="both"/>
              <w:rPr>
                <w:rFonts w:ascii="Times New Roman" w:hAnsi="Times New Roman"/>
                <w:color w:val="000000"/>
                <w:szCs w:val="22"/>
                <w:lang w:val="el-GR"/>
              </w:rPr>
            </w:pPr>
            <w:r w:rsidRPr="00CB490E">
              <w:rPr>
                <w:rFonts w:ascii="Times New Roman" w:hAnsi="Times New Roman"/>
                <w:color w:val="000000"/>
                <w:sz w:val="22"/>
                <w:szCs w:val="22"/>
                <w:lang w:val="el-GR"/>
              </w:rPr>
              <w:lastRenderedPageBreak/>
              <w:t xml:space="preserve">Να μελετούν και να προτείνουν λύσεις σε επιμέρους ζητήματα που αφορούν την λειτουργία και τις πολιτικές της Ε.Ε. </w:t>
            </w:r>
          </w:p>
          <w:p w:rsidR="00B7385A" w:rsidRPr="00CB490E" w:rsidRDefault="00B7385A" w:rsidP="003A086A">
            <w:pPr>
              <w:pStyle w:val="ac"/>
              <w:numPr>
                <w:ilvl w:val="0"/>
                <w:numId w:val="2"/>
              </w:numPr>
              <w:ind w:left="213" w:hanging="213"/>
              <w:rPr>
                <w:rFonts w:ascii="Times New Roman" w:hAnsi="Times New Roman"/>
                <w:color w:val="000000"/>
                <w:szCs w:val="22"/>
                <w:lang w:val="el-GR"/>
              </w:rPr>
            </w:pPr>
            <w:r w:rsidRPr="00CB490E">
              <w:rPr>
                <w:rFonts w:ascii="Times New Roman" w:hAnsi="Times New Roman"/>
                <w:color w:val="000000"/>
                <w:sz w:val="22"/>
                <w:szCs w:val="22"/>
                <w:lang w:val="el-GR"/>
              </w:rPr>
              <w:t xml:space="preserve">Να έχουν επαρκείς ικανότητες κατανόησης και έρευνάς της σύνθετης πραγματικότητας που η Ε.Ε. έχει εισάγει στο διεθνές οικονομικό και πολιτικό σύστημα. </w:t>
            </w:r>
          </w:p>
          <w:p w:rsidR="00B7385A" w:rsidRPr="00CB490E" w:rsidRDefault="00B7385A" w:rsidP="003A086A">
            <w:pPr>
              <w:pStyle w:val="ac"/>
              <w:numPr>
                <w:ilvl w:val="0"/>
                <w:numId w:val="2"/>
              </w:numPr>
              <w:ind w:left="213" w:hanging="213"/>
              <w:rPr>
                <w:rFonts w:ascii="Times New Roman" w:hAnsi="Times New Roman"/>
                <w:color w:val="000000"/>
                <w:szCs w:val="22"/>
                <w:lang w:val="el-GR"/>
              </w:rPr>
            </w:pPr>
            <w:r w:rsidRPr="00CB490E">
              <w:rPr>
                <w:rFonts w:ascii="Times New Roman" w:hAnsi="Times New Roman"/>
                <w:color w:val="000000"/>
                <w:sz w:val="22"/>
                <w:szCs w:val="22"/>
                <w:lang w:val="el-GR"/>
              </w:rPr>
              <w:t>Να αναπτύσσουν αναλυτικές και συνθετικές ικανότητες και να έχουν κριτική σκέψη.</w:t>
            </w:r>
          </w:p>
          <w:p w:rsidR="00B7385A" w:rsidRPr="00CB490E" w:rsidRDefault="00B7385A" w:rsidP="003A086A">
            <w:pPr>
              <w:pStyle w:val="ac"/>
              <w:numPr>
                <w:ilvl w:val="0"/>
                <w:numId w:val="2"/>
              </w:numPr>
              <w:ind w:left="213" w:hanging="213"/>
              <w:jc w:val="both"/>
              <w:rPr>
                <w:rFonts w:ascii="Times New Roman" w:hAnsi="Times New Roman"/>
                <w:color w:val="000000"/>
                <w:szCs w:val="22"/>
                <w:lang w:val="el-GR"/>
              </w:rPr>
            </w:pPr>
            <w:r w:rsidRPr="00CB490E">
              <w:rPr>
                <w:rFonts w:ascii="Times New Roman" w:hAnsi="Times New Roman"/>
                <w:color w:val="000000"/>
                <w:sz w:val="22"/>
                <w:szCs w:val="22"/>
                <w:lang w:val="el-GR"/>
              </w:rPr>
              <w:t>Να αναπτύσσουν ατομική ευθύνη και να διατυπώνουν επιστημονική γνώμη.</w:t>
            </w:r>
          </w:p>
          <w:p w:rsidR="00B7385A" w:rsidRPr="00CB490E" w:rsidRDefault="00B7385A" w:rsidP="003A086A">
            <w:pPr>
              <w:pStyle w:val="ac"/>
              <w:numPr>
                <w:ilvl w:val="0"/>
                <w:numId w:val="2"/>
              </w:numPr>
              <w:ind w:left="213" w:hanging="213"/>
              <w:jc w:val="both"/>
              <w:rPr>
                <w:rFonts w:ascii="Times New Roman" w:hAnsi="Times New Roman"/>
                <w:color w:val="000000"/>
                <w:szCs w:val="22"/>
                <w:lang w:val="el-GR"/>
              </w:rPr>
            </w:pPr>
            <w:r w:rsidRPr="00CB490E">
              <w:rPr>
                <w:rFonts w:ascii="Times New Roman" w:hAnsi="Times New Roman"/>
                <w:color w:val="000000"/>
                <w:sz w:val="22"/>
                <w:szCs w:val="22"/>
                <w:lang w:val="el-GR"/>
              </w:rPr>
              <w:t>Να έχουν ικανότητα παρουσίασης ιδεών, γραπτά ή προφορικά.</w:t>
            </w:r>
          </w:p>
          <w:p w:rsidR="00B7385A" w:rsidRPr="00C844FD" w:rsidRDefault="00B7385A" w:rsidP="003A086A">
            <w:pPr>
              <w:pStyle w:val="ac"/>
              <w:numPr>
                <w:ilvl w:val="0"/>
                <w:numId w:val="2"/>
              </w:numPr>
              <w:ind w:left="213" w:hanging="213"/>
              <w:jc w:val="both"/>
              <w:rPr>
                <w:rFonts w:ascii="Times New Roman" w:hAnsi="Times New Roman"/>
                <w:color w:val="000000"/>
                <w:szCs w:val="22"/>
                <w:lang w:val="el-GR"/>
              </w:rPr>
            </w:pPr>
            <w:r w:rsidRPr="00CB490E">
              <w:rPr>
                <w:rFonts w:ascii="Times New Roman" w:hAnsi="Times New Roman"/>
                <w:color w:val="000000"/>
                <w:sz w:val="22"/>
                <w:szCs w:val="22"/>
                <w:lang w:val="el-GR"/>
              </w:rPr>
              <w:t xml:space="preserve">Να αναπτύσσουν ομαδικό, συνεργατικό και επιστημονικό πνεύμα στα πλαίσια του επιστημονικού τους έργου. </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l-GR"/>
              </w:rPr>
            </w:pPr>
            <w:r w:rsidRPr="00CB490E">
              <w:rPr>
                <w:rFonts w:ascii="Times New Roman" w:hAnsi="Times New Roman"/>
                <w:sz w:val="22"/>
                <w:szCs w:val="22"/>
                <w:lang w:val="el-GR"/>
              </w:rPr>
              <w:lastRenderedPageBreak/>
              <w:t>Μέθοδος διδασκαλίας, διάρκεια και αξιολόγηση</w:t>
            </w:r>
          </w:p>
        </w:tc>
        <w:tc>
          <w:tcPr>
            <w:tcW w:w="8222" w:type="dxa"/>
            <w:vAlign w:val="center"/>
          </w:tcPr>
          <w:p w:rsidR="00B7385A" w:rsidRPr="00CB490E" w:rsidRDefault="00B7385A" w:rsidP="00C844FD">
            <w:pPr>
              <w:rPr>
                <w:rFonts w:ascii="Times New Roman" w:hAnsi="Times New Roman"/>
                <w:szCs w:val="22"/>
                <w:lang w:val="el-GR"/>
              </w:rPr>
            </w:pPr>
            <w:r w:rsidRPr="00CB490E">
              <w:rPr>
                <w:rFonts w:ascii="Times New Roman" w:hAnsi="Times New Roman"/>
                <w:sz w:val="22"/>
                <w:szCs w:val="22"/>
                <w:lang w:val="el-GR"/>
              </w:rPr>
              <w:t xml:space="preserve">Διαλέξεις και Ασκήσεις Πράξης </w:t>
            </w:r>
          </w:p>
          <w:p w:rsidR="00B7385A" w:rsidRPr="00CB490E" w:rsidRDefault="00B7385A" w:rsidP="00C844FD">
            <w:pPr>
              <w:rPr>
                <w:rFonts w:ascii="Times New Roman" w:hAnsi="Times New Roman"/>
                <w:szCs w:val="22"/>
                <w:lang w:val="el-GR"/>
              </w:rPr>
            </w:pPr>
            <w:r w:rsidRPr="00CB490E">
              <w:rPr>
                <w:rFonts w:ascii="Times New Roman" w:hAnsi="Times New Roman"/>
                <w:sz w:val="22"/>
                <w:szCs w:val="22"/>
                <w:lang w:val="el-GR"/>
              </w:rPr>
              <w:t xml:space="preserve">60 ώρες </w:t>
            </w:r>
          </w:p>
          <w:p w:rsidR="00B7385A" w:rsidRPr="00CB490E" w:rsidRDefault="00B7385A" w:rsidP="00C844FD">
            <w:pPr>
              <w:rPr>
                <w:rFonts w:ascii="Times New Roman" w:hAnsi="Times New Roman"/>
                <w:szCs w:val="22"/>
                <w:lang w:val="el-GR"/>
              </w:rPr>
            </w:pPr>
            <w:r w:rsidRPr="00CB490E">
              <w:rPr>
                <w:rFonts w:ascii="Times New Roman" w:hAnsi="Times New Roman"/>
                <w:sz w:val="22"/>
                <w:szCs w:val="22"/>
                <w:lang w:val="el-GR"/>
              </w:rPr>
              <w:t>Γραπτή τελική εξέταση</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lang w:val="en-GB"/>
              </w:rPr>
            </w:pPr>
            <w:r w:rsidRPr="00CB490E">
              <w:rPr>
                <w:rFonts w:ascii="Times New Roman" w:hAnsi="Times New Roman"/>
                <w:sz w:val="22"/>
                <w:szCs w:val="22"/>
                <w:lang w:val="el-GR"/>
              </w:rPr>
              <w:t>Ενδεικτική βιβλιογραφία</w:t>
            </w:r>
          </w:p>
        </w:tc>
        <w:tc>
          <w:tcPr>
            <w:tcW w:w="8222" w:type="dxa"/>
            <w:vAlign w:val="center"/>
          </w:tcPr>
          <w:p w:rsidR="00C844FD" w:rsidRPr="00C844FD" w:rsidRDefault="00B7385A" w:rsidP="003A086A">
            <w:pPr>
              <w:pStyle w:val="ac"/>
              <w:numPr>
                <w:ilvl w:val="0"/>
                <w:numId w:val="11"/>
              </w:numPr>
              <w:tabs>
                <w:tab w:val="clear" w:pos="720"/>
              </w:tabs>
              <w:ind w:left="284" w:hanging="284"/>
              <w:jc w:val="both"/>
              <w:rPr>
                <w:rFonts w:ascii="Times New Roman" w:hAnsi="Times New Roman"/>
                <w:color w:val="000000"/>
                <w:sz w:val="22"/>
                <w:szCs w:val="22"/>
                <w:shd w:val="clear" w:color="auto" w:fill="F7F3E8"/>
                <w:lang w:val="el-GR"/>
              </w:rPr>
            </w:pPr>
            <w:r w:rsidRPr="00C844FD">
              <w:rPr>
                <w:rFonts w:ascii="Times New Roman" w:hAnsi="Times New Roman"/>
                <w:color w:val="000000"/>
                <w:sz w:val="22"/>
                <w:szCs w:val="22"/>
              </w:rPr>
              <w:t>Σημειώσεις Διδάσκοντα.</w:t>
            </w:r>
          </w:p>
          <w:p w:rsidR="00B7385A" w:rsidRPr="00C844FD" w:rsidRDefault="00B7385A" w:rsidP="003A086A">
            <w:pPr>
              <w:pStyle w:val="ac"/>
              <w:numPr>
                <w:ilvl w:val="0"/>
                <w:numId w:val="11"/>
              </w:numPr>
              <w:tabs>
                <w:tab w:val="clear" w:pos="720"/>
              </w:tabs>
              <w:ind w:left="284" w:hanging="284"/>
              <w:jc w:val="both"/>
              <w:rPr>
                <w:rFonts w:ascii="Times New Roman" w:hAnsi="Times New Roman"/>
                <w:color w:val="000000"/>
                <w:sz w:val="22"/>
                <w:szCs w:val="22"/>
                <w:shd w:val="clear" w:color="auto" w:fill="F7F3E8"/>
                <w:lang w:val="el-GR"/>
              </w:rPr>
            </w:pPr>
            <w:r w:rsidRPr="00C844FD">
              <w:rPr>
                <w:rFonts w:ascii="Times New Roman" w:hAnsi="Times New Roman"/>
                <w:color w:val="000000"/>
                <w:sz w:val="22"/>
                <w:szCs w:val="22"/>
                <w:lang w:val="el-GR"/>
              </w:rPr>
              <w:t xml:space="preserve">Μούσης, Ν. (2018), </w:t>
            </w:r>
            <w:r w:rsidRPr="00C844FD">
              <w:rPr>
                <w:rFonts w:ascii="Times New Roman" w:hAnsi="Times New Roman"/>
                <w:i/>
                <w:color w:val="000000"/>
                <w:sz w:val="22"/>
                <w:szCs w:val="22"/>
                <w:lang w:val="el-GR"/>
              </w:rPr>
              <w:t>Ευρωπαϊκή Ένωση: δίκαιο, οικονομία, πολιτική</w:t>
            </w:r>
            <w:r w:rsidRPr="00C844FD">
              <w:rPr>
                <w:rFonts w:ascii="Times New Roman" w:hAnsi="Times New Roman"/>
                <w:color w:val="000000"/>
                <w:sz w:val="22"/>
                <w:szCs w:val="22"/>
                <w:lang w:val="el-GR"/>
              </w:rPr>
              <w:t xml:space="preserve">, 16η εκδ., Αθήνα: Παπαζήσης. </w:t>
            </w:r>
          </w:p>
          <w:p w:rsidR="00B7385A" w:rsidRPr="00C844FD" w:rsidRDefault="00B7385A" w:rsidP="003A086A">
            <w:pPr>
              <w:pStyle w:val="ac"/>
              <w:numPr>
                <w:ilvl w:val="0"/>
                <w:numId w:val="11"/>
              </w:numPr>
              <w:tabs>
                <w:tab w:val="clear" w:pos="720"/>
              </w:tabs>
              <w:ind w:left="284" w:hanging="284"/>
              <w:jc w:val="both"/>
              <w:rPr>
                <w:rFonts w:ascii="Times New Roman" w:hAnsi="Times New Roman"/>
                <w:color w:val="000000"/>
                <w:sz w:val="22"/>
                <w:szCs w:val="22"/>
                <w:lang w:val="el-GR"/>
              </w:rPr>
            </w:pPr>
            <w:r w:rsidRPr="00C844FD">
              <w:rPr>
                <w:rFonts w:ascii="Times New Roman" w:hAnsi="Times New Roman"/>
                <w:color w:val="000000"/>
                <w:sz w:val="22"/>
                <w:szCs w:val="22"/>
                <w:lang w:val="el-GR"/>
              </w:rPr>
              <w:t xml:space="preserve">Μαραβέγιας, Ν. και Σακελλαρόπουλος, Θ. (2018), </w:t>
            </w:r>
            <w:r w:rsidRPr="00C844FD">
              <w:rPr>
                <w:rFonts w:ascii="Times New Roman" w:hAnsi="Times New Roman"/>
                <w:i/>
                <w:color w:val="000000"/>
                <w:sz w:val="22"/>
                <w:szCs w:val="22"/>
                <w:lang w:val="el-GR"/>
              </w:rPr>
              <w:t>Ελλάδα και Ευρωπαϊκή Ενοποίηση: η ιστορία μιας πολυκύμαντης σχέσης, 1962-2018</w:t>
            </w:r>
            <w:r w:rsidRPr="00C844FD">
              <w:rPr>
                <w:rFonts w:ascii="Times New Roman" w:hAnsi="Times New Roman"/>
                <w:color w:val="000000"/>
                <w:sz w:val="22"/>
                <w:szCs w:val="22"/>
                <w:lang w:val="el-GR"/>
              </w:rPr>
              <w:t xml:space="preserve">, Αθήνα: Διόνικος. </w:t>
            </w:r>
          </w:p>
          <w:p w:rsidR="00B7385A" w:rsidRPr="00C844FD" w:rsidRDefault="00B7385A" w:rsidP="003A086A">
            <w:pPr>
              <w:pStyle w:val="ac"/>
              <w:numPr>
                <w:ilvl w:val="0"/>
                <w:numId w:val="11"/>
              </w:numPr>
              <w:tabs>
                <w:tab w:val="clear" w:pos="720"/>
              </w:tabs>
              <w:ind w:left="284" w:hanging="284"/>
              <w:jc w:val="both"/>
              <w:rPr>
                <w:rFonts w:ascii="Times New Roman" w:hAnsi="Times New Roman"/>
                <w:color w:val="000000"/>
                <w:sz w:val="22"/>
                <w:szCs w:val="22"/>
                <w:lang w:val="el-GR"/>
              </w:rPr>
            </w:pPr>
            <w:r w:rsidRPr="00C844FD">
              <w:rPr>
                <w:rFonts w:ascii="Times New Roman" w:hAnsi="Times New Roman"/>
                <w:color w:val="000000"/>
                <w:sz w:val="22"/>
                <w:szCs w:val="22"/>
                <w:lang w:val="el-GR"/>
              </w:rPr>
              <w:t xml:space="preserve">Λιαργκόβας, Π. και Παπαγεωργίου, Χ. (2018), </w:t>
            </w:r>
            <w:r w:rsidRPr="00C844FD">
              <w:rPr>
                <w:rFonts w:ascii="Times New Roman" w:hAnsi="Times New Roman"/>
                <w:i/>
                <w:color w:val="000000"/>
                <w:sz w:val="22"/>
                <w:szCs w:val="22"/>
                <w:lang w:val="el-GR"/>
              </w:rPr>
              <w:t>Το Ευρωπαϊκό Φαινόμενο: ιστορία, θεσμοί, πολιτικές</w:t>
            </w:r>
            <w:r w:rsidRPr="00C844FD">
              <w:rPr>
                <w:rFonts w:ascii="Times New Roman" w:hAnsi="Times New Roman"/>
                <w:color w:val="000000"/>
                <w:sz w:val="22"/>
                <w:szCs w:val="22"/>
                <w:lang w:val="el-GR"/>
              </w:rPr>
              <w:t xml:space="preserve">, 2η εκδ., Αθήνα: Τζιόλας. </w:t>
            </w:r>
          </w:p>
          <w:p w:rsidR="00B7385A" w:rsidRPr="00C844FD" w:rsidRDefault="00B7385A" w:rsidP="003A086A">
            <w:pPr>
              <w:pStyle w:val="ac"/>
              <w:numPr>
                <w:ilvl w:val="0"/>
                <w:numId w:val="11"/>
              </w:numPr>
              <w:tabs>
                <w:tab w:val="clear" w:pos="720"/>
              </w:tabs>
              <w:ind w:left="284" w:hanging="284"/>
              <w:jc w:val="both"/>
              <w:rPr>
                <w:rFonts w:ascii="Times New Roman" w:hAnsi="Times New Roman"/>
                <w:color w:val="000000"/>
                <w:szCs w:val="22"/>
                <w:lang w:val="el-GR"/>
              </w:rPr>
            </w:pPr>
            <w:r w:rsidRPr="00C844FD">
              <w:rPr>
                <w:rFonts w:ascii="Times New Roman" w:hAnsi="Times New Roman"/>
                <w:color w:val="000000"/>
                <w:sz w:val="22"/>
                <w:szCs w:val="22"/>
                <w:lang w:val="el-GR"/>
              </w:rPr>
              <w:t xml:space="preserve">Φραγκονικολόπουλος, Χ. (2017), </w:t>
            </w:r>
            <w:r w:rsidRPr="00C844FD">
              <w:rPr>
                <w:rFonts w:ascii="Times New Roman" w:hAnsi="Times New Roman"/>
                <w:i/>
                <w:color w:val="000000"/>
                <w:sz w:val="22"/>
                <w:szCs w:val="22"/>
                <w:lang w:val="el-GR"/>
              </w:rPr>
              <w:t>Ευρωπαϊκή Ένωση: η αναπόφευκτη πρόκληση της δημοκρατικής νομιμοποίησης – παλιές έννοιες και νέες προκλήσεις</w:t>
            </w:r>
            <w:r w:rsidRPr="00C844FD">
              <w:rPr>
                <w:rFonts w:ascii="Times New Roman" w:hAnsi="Times New Roman"/>
                <w:color w:val="000000"/>
                <w:sz w:val="22"/>
                <w:szCs w:val="22"/>
                <w:lang w:val="el-GR"/>
              </w:rPr>
              <w:t>,</w:t>
            </w:r>
            <w:r w:rsidRPr="00C844FD">
              <w:rPr>
                <w:rFonts w:ascii="Times New Roman" w:hAnsi="Times New Roman"/>
                <w:i/>
                <w:color w:val="000000"/>
                <w:sz w:val="22"/>
                <w:szCs w:val="22"/>
                <w:lang w:val="el-GR"/>
              </w:rPr>
              <w:t xml:space="preserve"> </w:t>
            </w:r>
            <w:r w:rsidRPr="00C844FD">
              <w:rPr>
                <w:rFonts w:ascii="Times New Roman" w:hAnsi="Times New Roman"/>
                <w:color w:val="000000"/>
                <w:sz w:val="22"/>
                <w:szCs w:val="22"/>
                <w:lang w:val="el-GR"/>
              </w:rPr>
              <w:t>Αθήνα: Επίκεντρο</w:t>
            </w:r>
            <w:r w:rsidRPr="00C844FD">
              <w:rPr>
                <w:rFonts w:ascii="Times New Roman" w:hAnsi="Times New Roman"/>
                <w:color w:val="000000"/>
                <w:sz w:val="22"/>
                <w:szCs w:val="22"/>
              </w:rPr>
              <w:t xml:space="preserve">. </w:t>
            </w:r>
          </w:p>
        </w:tc>
      </w:tr>
      <w:tr w:rsidR="00B7385A" w:rsidRPr="00CB490E" w:rsidTr="00FA4F68">
        <w:tc>
          <w:tcPr>
            <w:tcW w:w="2127" w:type="dxa"/>
            <w:vAlign w:val="center"/>
          </w:tcPr>
          <w:p w:rsidR="00B7385A" w:rsidRPr="00CB490E" w:rsidRDefault="00B7385A" w:rsidP="00C844FD">
            <w:pPr>
              <w:tabs>
                <w:tab w:val="left" w:pos="4678"/>
              </w:tabs>
              <w:rPr>
                <w:rFonts w:ascii="Times New Roman" w:hAnsi="Times New Roman"/>
                <w:szCs w:val="22"/>
              </w:rPr>
            </w:pPr>
            <w:r w:rsidRPr="00CB490E">
              <w:rPr>
                <w:rFonts w:ascii="Times New Roman" w:hAnsi="Times New Roman"/>
                <w:sz w:val="22"/>
                <w:szCs w:val="22"/>
                <w:lang w:val="el-GR"/>
              </w:rPr>
              <w:t>Ιστοχώρος</w:t>
            </w:r>
          </w:p>
        </w:tc>
        <w:tc>
          <w:tcPr>
            <w:tcW w:w="8222" w:type="dxa"/>
            <w:vAlign w:val="center"/>
          </w:tcPr>
          <w:p w:rsidR="00B7385A" w:rsidRPr="00CB490E" w:rsidRDefault="00B42AFB" w:rsidP="00B42AFB">
            <w:pPr>
              <w:rPr>
                <w:rFonts w:ascii="Times New Roman" w:hAnsi="Times New Roman"/>
                <w:szCs w:val="22"/>
                <w:highlight w:val="yellow"/>
              </w:rPr>
            </w:pPr>
            <w:r w:rsidRPr="00B42AFB">
              <w:rPr>
                <w:rFonts w:ascii="Times New Roman" w:hAnsi="Times New Roman"/>
                <w:sz w:val="22"/>
                <w:szCs w:val="22"/>
              </w:rPr>
              <w:t>https://eclass.emt.duth.gr/courses/DAF1</w:t>
            </w:r>
            <w:r>
              <w:rPr>
                <w:rFonts w:ascii="Times New Roman" w:hAnsi="Times New Roman"/>
                <w:sz w:val="22"/>
                <w:szCs w:val="22"/>
              </w:rPr>
              <w:t>24</w:t>
            </w:r>
          </w:p>
        </w:tc>
      </w:tr>
    </w:tbl>
    <w:p w:rsidR="00B7385A" w:rsidRPr="00CB490E" w:rsidRDefault="00B7385A" w:rsidP="00B07331">
      <w:pPr>
        <w:tabs>
          <w:tab w:val="left" w:pos="4678"/>
        </w:tabs>
        <w:rPr>
          <w:rFonts w:ascii="Times New Roman" w:hAnsi="Times New Roman"/>
          <w:sz w:val="22"/>
          <w:szCs w:val="22"/>
        </w:rPr>
      </w:pPr>
    </w:p>
    <w:p w:rsidR="00B7385A" w:rsidRDefault="00B7385A" w:rsidP="00E652F8">
      <w:pPr>
        <w:rPr>
          <w:rFonts w:ascii="Times New Roman" w:hAnsi="Times New Roman"/>
        </w:rPr>
      </w:pPr>
    </w:p>
    <w:p w:rsidR="00C844FD" w:rsidRPr="00DA6041" w:rsidRDefault="00C844FD">
      <w:pPr>
        <w:rPr>
          <w:rFonts w:ascii="Times New Roman" w:hAnsi="Times New Roman"/>
          <w:b/>
          <w:bCs/>
          <w:szCs w:val="24"/>
        </w:rPr>
      </w:pPr>
      <w:r w:rsidRPr="00DA6041">
        <w:rPr>
          <w:rFonts w:ascii="Times New Roman" w:hAnsi="Times New Roman"/>
          <w:bCs/>
          <w:szCs w:val="24"/>
        </w:rPr>
        <w:br w:type="page"/>
      </w:r>
    </w:p>
    <w:p w:rsidR="0002384E" w:rsidRPr="0002384E" w:rsidRDefault="0002384E" w:rsidP="0002384E">
      <w:pPr>
        <w:pStyle w:val="5"/>
        <w:spacing w:after="120"/>
        <w:rPr>
          <w:rFonts w:ascii="Times New Roman" w:hAnsi="Times New Roman"/>
          <w:sz w:val="24"/>
          <w:szCs w:val="24"/>
          <w:lang w:val="en-GB"/>
        </w:rPr>
      </w:pPr>
      <w:r w:rsidRPr="0002384E">
        <w:rPr>
          <w:rFonts w:ascii="Times New Roman" w:hAnsi="Times New Roman"/>
          <w:bCs/>
          <w:sz w:val="24"/>
          <w:szCs w:val="24"/>
          <w:lang w:val="el-GR"/>
        </w:rPr>
        <w:lastRenderedPageBreak/>
        <w:t>Μάρκετινγκ</w:t>
      </w: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437"/>
      </w:tblGrid>
      <w:tr w:rsidR="0002384E" w:rsidRPr="00CB490E" w:rsidTr="00FA4F68">
        <w:tc>
          <w:tcPr>
            <w:tcW w:w="2411" w:type="dxa"/>
            <w:vAlign w:val="center"/>
          </w:tcPr>
          <w:p w:rsidR="0002384E" w:rsidRPr="00C844FD" w:rsidRDefault="0002384E" w:rsidP="006848F1">
            <w:pPr>
              <w:tabs>
                <w:tab w:val="left" w:pos="4678"/>
              </w:tabs>
              <w:rPr>
                <w:rFonts w:ascii="Times New Roman" w:hAnsi="Times New Roman"/>
                <w:bCs/>
                <w:sz w:val="22"/>
                <w:szCs w:val="22"/>
                <w:lang w:val="el-GR"/>
              </w:rPr>
            </w:pPr>
            <w:r w:rsidRPr="00C844FD">
              <w:rPr>
                <w:rFonts w:ascii="Times New Roman" w:hAnsi="Times New Roman"/>
                <w:bCs/>
                <w:sz w:val="22"/>
                <w:szCs w:val="22"/>
                <w:lang w:val="el-GR"/>
              </w:rPr>
              <w:t>Υπεύθυνος καθηγητής</w:t>
            </w:r>
          </w:p>
        </w:tc>
        <w:tc>
          <w:tcPr>
            <w:tcW w:w="7437" w:type="dxa"/>
            <w:vAlign w:val="center"/>
          </w:tcPr>
          <w:p w:rsidR="0002384E" w:rsidRPr="00CB490E" w:rsidRDefault="0002384E" w:rsidP="006848F1">
            <w:pPr>
              <w:tabs>
                <w:tab w:val="left" w:pos="4678"/>
              </w:tabs>
              <w:rPr>
                <w:rFonts w:ascii="Times New Roman" w:hAnsi="Times New Roman"/>
                <w:sz w:val="22"/>
                <w:szCs w:val="22"/>
                <w:lang w:val="pt-PT"/>
              </w:rPr>
            </w:pPr>
            <w:r w:rsidRPr="00CB490E">
              <w:rPr>
                <w:rFonts w:ascii="Times New Roman" w:hAnsi="Times New Roman"/>
                <w:sz w:val="22"/>
                <w:szCs w:val="22"/>
                <w:lang w:val="el-GR"/>
              </w:rPr>
              <w:t>Παύλος Δελιάς</w:t>
            </w:r>
          </w:p>
          <w:p w:rsidR="0002384E" w:rsidRPr="00CB490E" w:rsidRDefault="0002384E" w:rsidP="006848F1">
            <w:pPr>
              <w:tabs>
                <w:tab w:val="left" w:pos="4678"/>
              </w:tabs>
              <w:rPr>
                <w:rFonts w:ascii="Times New Roman" w:hAnsi="Times New Roman"/>
                <w:sz w:val="22"/>
                <w:szCs w:val="22"/>
                <w:lang w:val="el-GR"/>
              </w:rPr>
            </w:pPr>
            <w:r w:rsidRPr="00CB490E">
              <w:rPr>
                <w:rFonts w:ascii="Times New Roman" w:hAnsi="Times New Roman"/>
                <w:sz w:val="22"/>
                <w:szCs w:val="22"/>
                <w:lang w:val="pt-PT"/>
              </w:rPr>
              <w:t>00 30 2510 4623</w:t>
            </w:r>
            <w:r w:rsidRPr="00CB490E">
              <w:rPr>
                <w:rFonts w:ascii="Times New Roman" w:hAnsi="Times New Roman"/>
                <w:sz w:val="22"/>
                <w:szCs w:val="22"/>
                <w:lang w:val="el-GR"/>
              </w:rPr>
              <w:t>68</w:t>
            </w:r>
          </w:p>
          <w:p w:rsidR="0002384E" w:rsidRPr="00CB490E" w:rsidRDefault="0002384E" w:rsidP="006848F1">
            <w:pPr>
              <w:tabs>
                <w:tab w:val="left" w:pos="4678"/>
              </w:tabs>
              <w:rPr>
                <w:rFonts w:ascii="Times New Roman" w:hAnsi="Times New Roman"/>
                <w:sz w:val="22"/>
                <w:szCs w:val="22"/>
                <w:lang w:val="el-GR"/>
              </w:rPr>
            </w:pPr>
            <w:r w:rsidRPr="00CB490E">
              <w:rPr>
                <w:rFonts w:ascii="Times New Roman" w:hAnsi="Times New Roman"/>
                <w:sz w:val="22"/>
                <w:szCs w:val="22"/>
                <w:lang w:val="en-US"/>
              </w:rPr>
              <w:t>pdelias</w:t>
            </w:r>
            <w:r w:rsidRPr="00CB490E">
              <w:rPr>
                <w:rFonts w:ascii="Times New Roman" w:hAnsi="Times New Roman"/>
                <w:sz w:val="22"/>
                <w:szCs w:val="22"/>
                <w:lang w:val="el-GR"/>
              </w:rPr>
              <w:t>@</w:t>
            </w:r>
            <w:r w:rsidRPr="00CB490E">
              <w:rPr>
                <w:rFonts w:ascii="Times New Roman" w:hAnsi="Times New Roman"/>
                <w:sz w:val="22"/>
                <w:szCs w:val="22"/>
                <w:lang w:val="en-US"/>
              </w:rPr>
              <w:t>teiemt</w:t>
            </w:r>
            <w:r w:rsidRPr="00CB490E">
              <w:rPr>
                <w:rFonts w:ascii="Times New Roman" w:hAnsi="Times New Roman"/>
                <w:sz w:val="22"/>
                <w:szCs w:val="22"/>
                <w:lang w:val="el-GR"/>
              </w:rPr>
              <w:t>.</w:t>
            </w:r>
            <w:r w:rsidRPr="00CB490E">
              <w:rPr>
                <w:rFonts w:ascii="Times New Roman" w:hAnsi="Times New Roman"/>
                <w:sz w:val="22"/>
                <w:szCs w:val="22"/>
                <w:lang w:val="en-US"/>
              </w:rPr>
              <w:t>gr</w:t>
            </w:r>
            <w:r w:rsidRPr="00CB490E">
              <w:rPr>
                <w:rFonts w:ascii="Times New Roman" w:hAnsi="Times New Roman"/>
                <w:sz w:val="22"/>
                <w:szCs w:val="22"/>
                <w:lang w:val="el-GR"/>
              </w:rPr>
              <w:t xml:space="preserve"> </w:t>
            </w:r>
          </w:p>
        </w:tc>
      </w:tr>
      <w:tr w:rsidR="0002384E" w:rsidRPr="00CB490E" w:rsidTr="00FA4F68">
        <w:tc>
          <w:tcPr>
            <w:tcW w:w="2411" w:type="dxa"/>
            <w:vAlign w:val="center"/>
          </w:tcPr>
          <w:p w:rsidR="0002384E" w:rsidRPr="00C844FD" w:rsidRDefault="0002384E" w:rsidP="006848F1">
            <w:pPr>
              <w:tabs>
                <w:tab w:val="left" w:pos="4678"/>
              </w:tabs>
              <w:rPr>
                <w:rFonts w:ascii="Times New Roman" w:hAnsi="Times New Roman"/>
                <w:bCs/>
                <w:sz w:val="22"/>
                <w:szCs w:val="22"/>
                <w:lang w:val="el-GR"/>
              </w:rPr>
            </w:pPr>
            <w:r w:rsidRPr="00C844FD">
              <w:rPr>
                <w:rFonts w:ascii="Times New Roman" w:hAnsi="Times New Roman"/>
                <w:bCs/>
                <w:sz w:val="22"/>
                <w:szCs w:val="22"/>
                <w:lang w:val="el-GR"/>
              </w:rPr>
              <w:t>Τίτλος</w:t>
            </w:r>
          </w:p>
        </w:tc>
        <w:tc>
          <w:tcPr>
            <w:tcW w:w="7437" w:type="dxa"/>
            <w:vAlign w:val="center"/>
          </w:tcPr>
          <w:p w:rsidR="0002384E" w:rsidRPr="0002384E" w:rsidRDefault="0002384E" w:rsidP="006848F1">
            <w:pPr>
              <w:tabs>
                <w:tab w:val="left" w:pos="4678"/>
              </w:tabs>
              <w:rPr>
                <w:rFonts w:ascii="Times New Roman" w:hAnsi="Times New Roman"/>
                <w:b/>
                <w:sz w:val="22"/>
                <w:szCs w:val="22"/>
                <w:lang w:val="el-GR"/>
              </w:rPr>
            </w:pPr>
            <w:r w:rsidRPr="0002384E">
              <w:rPr>
                <w:rFonts w:ascii="Times New Roman" w:hAnsi="Times New Roman"/>
                <w:b/>
                <w:sz w:val="22"/>
                <w:szCs w:val="22"/>
                <w:lang w:val="el-GR"/>
              </w:rPr>
              <w:t>Μάρκετινγκ</w:t>
            </w:r>
          </w:p>
        </w:tc>
      </w:tr>
      <w:tr w:rsidR="0002384E" w:rsidRPr="00CB490E" w:rsidTr="00FA4F68">
        <w:tc>
          <w:tcPr>
            <w:tcW w:w="2411" w:type="dxa"/>
            <w:vAlign w:val="center"/>
          </w:tcPr>
          <w:p w:rsidR="0002384E" w:rsidRPr="00C844FD" w:rsidRDefault="0002384E" w:rsidP="006848F1">
            <w:pPr>
              <w:tabs>
                <w:tab w:val="left" w:pos="4678"/>
              </w:tabs>
              <w:rPr>
                <w:rFonts w:ascii="Times New Roman" w:hAnsi="Times New Roman"/>
                <w:bCs/>
                <w:sz w:val="22"/>
                <w:szCs w:val="22"/>
                <w:lang w:val="en-GB"/>
              </w:rPr>
            </w:pPr>
            <w:r w:rsidRPr="00C844FD">
              <w:rPr>
                <w:rFonts w:ascii="Times New Roman" w:hAnsi="Times New Roman"/>
                <w:bCs/>
                <w:sz w:val="22"/>
                <w:szCs w:val="22"/>
                <w:lang w:val="el-GR"/>
              </w:rPr>
              <w:t xml:space="preserve">Μονάδες </w:t>
            </w:r>
            <w:r w:rsidRPr="00C844FD">
              <w:rPr>
                <w:rFonts w:ascii="Times New Roman" w:hAnsi="Times New Roman"/>
                <w:bCs/>
                <w:sz w:val="22"/>
                <w:szCs w:val="22"/>
                <w:lang w:val="en-GB"/>
              </w:rPr>
              <w:t xml:space="preserve">ECTS </w:t>
            </w:r>
          </w:p>
        </w:tc>
        <w:tc>
          <w:tcPr>
            <w:tcW w:w="7437" w:type="dxa"/>
            <w:vAlign w:val="center"/>
          </w:tcPr>
          <w:p w:rsidR="0002384E" w:rsidRPr="00CB490E" w:rsidRDefault="0002384E" w:rsidP="006848F1">
            <w:pPr>
              <w:tabs>
                <w:tab w:val="left" w:pos="4678"/>
              </w:tabs>
              <w:rPr>
                <w:rFonts w:ascii="Times New Roman" w:hAnsi="Times New Roman"/>
                <w:sz w:val="22"/>
                <w:szCs w:val="22"/>
                <w:lang w:val="el-GR"/>
              </w:rPr>
            </w:pPr>
            <w:r w:rsidRPr="00CB490E">
              <w:rPr>
                <w:rFonts w:ascii="Times New Roman" w:hAnsi="Times New Roman"/>
                <w:sz w:val="22"/>
                <w:szCs w:val="22"/>
                <w:lang w:val="el-GR"/>
              </w:rPr>
              <w:t>4</w:t>
            </w:r>
          </w:p>
        </w:tc>
      </w:tr>
      <w:tr w:rsidR="0002384E" w:rsidRPr="00CB490E" w:rsidTr="00FA4F68">
        <w:tc>
          <w:tcPr>
            <w:tcW w:w="2411" w:type="dxa"/>
            <w:vAlign w:val="center"/>
          </w:tcPr>
          <w:p w:rsidR="0002384E" w:rsidRPr="00C844FD" w:rsidRDefault="0002384E" w:rsidP="006848F1">
            <w:pPr>
              <w:tabs>
                <w:tab w:val="left" w:pos="4678"/>
              </w:tabs>
              <w:rPr>
                <w:rFonts w:ascii="Times New Roman" w:hAnsi="Times New Roman"/>
                <w:bCs/>
                <w:sz w:val="22"/>
                <w:szCs w:val="22"/>
                <w:lang w:val="el-GR"/>
              </w:rPr>
            </w:pPr>
            <w:r w:rsidRPr="00C844FD">
              <w:rPr>
                <w:rFonts w:ascii="Times New Roman" w:hAnsi="Times New Roman"/>
                <w:bCs/>
                <w:sz w:val="22"/>
                <w:szCs w:val="22"/>
                <w:lang w:val="el-GR"/>
              </w:rPr>
              <w:t>Εξάμηνο</w:t>
            </w:r>
          </w:p>
        </w:tc>
        <w:tc>
          <w:tcPr>
            <w:tcW w:w="7437" w:type="dxa"/>
            <w:vAlign w:val="center"/>
          </w:tcPr>
          <w:p w:rsidR="0002384E" w:rsidRPr="00CB490E" w:rsidRDefault="0002384E" w:rsidP="006848F1">
            <w:pPr>
              <w:tabs>
                <w:tab w:val="left" w:pos="4678"/>
              </w:tabs>
              <w:rPr>
                <w:rFonts w:ascii="Times New Roman" w:hAnsi="Times New Roman"/>
                <w:sz w:val="22"/>
                <w:szCs w:val="22"/>
                <w:lang w:val="el-GR"/>
              </w:rPr>
            </w:pPr>
            <w:r w:rsidRPr="00CB490E">
              <w:rPr>
                <w:rFonts w:ascii="Times New Roman" w:hAnsi="Times New Roman"/>
                <w:sz w:val="22"/>
                <w:szCs w:val="22"/>
                <w:lang w:val="el-GR"/>
              </w:rPr>
              <w:t>Δ’</w:t>
            </w:r>
          </w:p>
        </w:tc>
      </w:tr>
      <w:tr w:rsidR="0002384E" w:rsidRPr="00CB490E" w:rsidTr="00FA4F68">
        <w:tc>
          <w:tcPr>
            <w:tcW w:w="2411" w:type="dxa"/>
            <w:vAlign w:val="center"/>
          </w:tcPr>
          <w:p w:rsidR="0002384E" w:rsidRPr="00C844FD" w:rsidRDefault="0002384E" w:rsidP="00C844FD">
            <w:pPr>
              <w:tabs>
                <w:tab w:val="left" w:pos="4678"/>
              </w:tabs>
              <w:rPr>
                <w:rFonts w:ascii="Times New Roman" w:hAnsi="Times New Roman"/>
                <w:bCs/>
                <w:sz w:val="22"/>
                <w:szCs w:val="22"/>
                <w:lang w:val="en-GB"/>
              </w:rPr>
            </w:pPr>
            <w:bookmarkStart w:id="0" w:name="_GoBack"/>
            <w:r w:rsidRPr="00C844FD">
              <w:rPr>
                <w:rFonts w:ascii="Times New Roman" w:hAnsi="Times New Roman"/>
                <w:bCs/>
                <w:sz w:val="22"/>
                <w:szCs w:val="22"/>
                <w:lang w:val="el-GR"/>
              </w:rPr>
              <w:t>Σύντομη περιγραφή</w:t>
            </w:r>
          </w:p>
        </w:tc>
        <w:tc>
          <w:tcPr>
            <w:tcW w:w="7437" w:type="dxa"/>
            <w:vAlign w:val="center"/>
          </w:tcPr>
          <w:p w:rsidR="0002384E" w:rsidRPr="00CB490E" w:rsidRDefault="0002384E" w:rsidP="003A086A">
            <w:pPr>
              <w:numPr>
                <w:ilvl w:val="0"/>
                <w:numId w:val="3"/>
              </w:numPr>
              <w:rPr>
                <w:rFonts w:ascii="Times New Roman" w:hAnsi="Times New Roman"/>
                <w:bCs/>
                <w:sz w:val="22"/>
                <w:szCs w:val="22"/>
                <w:lang w:val="el-GR"/>
              </w:rPr>
            </w:pPr>
            <w:r w:rsidRPr="00CB490E">
              <w:rPr>
                <w:rFonts w:ascii="Times New Roman" w:hAnsi="Times New Roman"/>
                <w:bCs/>
                <w:sz w:val="22"/>
                <w:szCs w:val="22"/>
                <w:lang w:val="el-GR"/>
              </w:rPr>
              <w:t>Εισαγωγή στο Μάρκετινγκ – Βασικές Έννοιες Μάρκετινγκ – Φιλοσοφίες Μάρκετιγνκ.</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Το Περιβάλλον Μάρκετινγκ</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Στρατηγικός Σχεδιασμός</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Αγοραστική Συμπεριφορά Καταναλωτή.</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Πληροφορίες Αγοράς και Έρευνας Μάρκετινγκ</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Τμηματοποίηση Αγοράς</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 xml:space="preserve">Στόχευση Αγοράς </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 xml:space="preserve">Μάρκες Προϊόντα Συσκευασία και Υπηρεσίες </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Θέματα και Μέθοδοι Τιμολόγησης</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Ολοκληρωμένη Στρατηγική Επικοινωνίας Μάρκετινγκ</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Μάνατζμεντ Καναλιών Διανομής</w:t>
            </w:r>
          </w:p>
          <w:p w:rsidR="0002384E" w:rsidRPr="00CB490E" w:rsidRDefault="0002384E" w:rsidP="003A086A">
            <w:pPr>
              <w:numPr>
                <w:ilvl w:val="0"/>
                <w:numId w:val="3"/>
              </w:numPr>
              <w:rPr>
                <w:rFonts w:ascii="Times New Roman" w:hAnsi="Times New Roman"/>
                <w:bCs/>
                <w:sz w:val="22"/>
                <w:szCs w:val="22"/>
                <w:lang w:val="en-US"/>
              </w:rPr>
            </w:pPr>
            <w:r w:rsidRPr="00CB490E">
              <w:rPr>
                <w:rFonts w:ascii="Times New Roman" w:hAnsi="Times New Roman"/>
                <w:bCs/>
                <w:sz w:val="22"/>
                <w:szCs w:val="22"/>
                <w:lang w:val="en-US"/>
              </w:rPr>
              <w:t>Μάρκετιγνκ Υπηρεσιών</w:t>
            </w:r>
          </w:p>
          <w:p w:rsidR="0002384E" w:rsidRPr="0002384E" w:rsidRDefault="0002384E" w:rsidP="003A086A">
            <w:pPr>
              <w:numPr>
                <w:ilvl w:val="0"/>
                <w:numId w:val="3"/>
              </w:numPr>
              <w:rPr>
                <w:rFonts w:ascii="Times New Roman" w:hAnsi="Times New Roman"/>
                <w:bCs/>
                <w:sz w:val="22"/>
                <w:szCs w:val="22"/>
                <w:lang w:val="el-GR"/>
              </w:rPr>
            </w:pPr>
            <w:r w:rsidRPr="0002384E">
              <w:rPr>
                <w:rFonts w:ascii="Times New Roman" w:hAnsi="Times New Roman"/>
                <w:bCs/>
                <w:sz w:val="22"/>
                <w:szCs w:val="22"/>
                <w:lang w:val="el-GR"/>
              </w:rPr>
              <w:t>Ηλεκτρονικό Μάρκετινγκ και Ηλεκτρονικό Εμπόριο</w:t>
            </w:r>
          </w:p>
        </w:tc>
      </w:tr>
      <w:bookmarkEnd w:id="0"/>
      <w:tr w:rsidR="0002384E" w:rsidRPr="00CB490E" w:rsidTr="00FA4F68">
        <w:trPr>
          <w:trHeight w:val="268"/>
        </w:trPr>
        <w:tc>
          <w:tcPr>
            <w:tcW w:w="2411" w:type="dxa"/>
            <w:vAlign w:val="center"/>
          </w:tcPr>
          <w:p w:rsidR="0002384E" w:rsidRPr="00C844FD" w:rsidRDefault="0002384E" w:rsidP="006848F1">
            <w:pPr>
              <w:tabs>
                <w:tab w:val="left" w:pos="4678"/>
              </w:tabs>
              <w:rPr>
                <w:rFonts w:ascii="Times New Roman" w:hAnsi="Times New Roman"/>
                <w:bCs/>
                <w:sz w:val="22"/>
                <w:szCs w:val="22"/>
                <w:lang w:val="el-GR"/>
              </w:rPr>
            </w:pPr>
            <w:r w:rsidRPr="00C844FD">
              <w:rPr>
                <w:rFonts w:ascii="Times New Roman" w:hAnsi="Times New Roman"/>
                <w:bCs/>
                <w:sz w:val="22"/>
                <w:szCs w:val="22"/>
                <w:lang w:val="el-GR"/>
              </w:rPr>
              <w:t>Σκοπός και στόχοι</w:t>
            </w:r>
          </w:p>
        </w:tc>
        <w:tc>
          <w:tcPr>
            <w:tcW w:w="7437" w:type="dxa"/>
            <w:vAlign w:val="center"/>
          </w:tcPr>
          <w:p w:rsidR="0002384E" w:rsidRPr="00CB490E" w:rsidRDefault="0002384E" w:rsidP="006848F1">
            <w:pPr>
              <w:jc w:val="both"/>
              <w:rPr>
                <w:rFonts w:ascii="Times New Roman" w:hAnsi="Times New Roman"/>
                <w:color w:val="000000"/>
                <w:sz w:val="22"/>
                <w:szCs w:val="22"/>
                <w:lang w:val="el-GR"/>
              </w:rPr>
            </w:pPr>
            <w:r w:rsidRPr="00CB490E">
              <w:rPr>
                <w:rFonts w:ascii="Times New Roman" w:hAnsi="Times New Roman"/>
                <w:color w:val="000000"/>
                <w:sz w:val="22"/>
                <w:szCs w:val="22"/>
                <w:lang w:val="el-GR"/>
              </w:rPr>
              <w:t>Σκοπός του μαθήματος  είναι να εισαγάγει  τον φοιτητή,/τρια στις βασικές έννοιες Marketing. Ειδικότερα, το μάθημα πραγματεύεται τις θεμελιώδεις λειτουργίες του Marketing και επιδιώκει να εξοικιώσει τους φοιτητές με τις βασικές έννοιες και λειτουργίες του μάρκετινγκ.</w:t>
            </w:r>
          </w:p>
        </w:tc>
      </w:tr>
      <w:tr w:rsidR="0002384E" w:rsidRPr="00CB490E" w:rsidTr="00FA4F68">
        <w:trPr>
          <w:trHeight w:val="1839"/>
        </w:trPr>
        <w:tc>
          <w:tcPr>
            <w:tcW w:w="2411" w:type="dxa"/>
            <w:vAlign w:val="center"/>
          </w:tcPr>
          <w:p w:rsidR="0002384E" w:rsidRPr="00C844FD" w:rsidRDefault="0002384E" w:rsidP="006848F1">
            <w:pPr>
              <w:tabs>
                <w:tab w:val="left" w:pos="4678"/>
              </w:tabs>
              <w:rPr>
                <w:rFonts w:ascii="Times New Roman" w:hAnsi="Times New Roman"/>
                <w:bCs/>
                <w:sz w:val="22"/>
                <w:szCs w:val="22"/>
                <w:lang w:val="el-GR"/>
              </w:rPr>
            </w:pPr>
            <w:r w:rsidRPr="00C844FD">
              <w:rPr>
                <w:rFonts w:ascii="Times New Roman" w:hAnsi="Times New Roman"/>
                <w:bCs/>
                <w:sz w:val="22"/>
                <w:szCs w:val="22"/>
                <w:lang w:val="el-GR"/>
              </w:rPr>
              <w:t>Μέθοδος διδασκαλίας, διάρκεια και αξιολόγηση</w:t>
            </w:r>
          </w:p>
        </w:tc>
        <w:tc>
          <w:tcPr>
            <w:tcW w:w="7437" w:type="dxa"/>
            <w:vAlign w:val="center"/>
          </w:tcPr>
          <w:p w:rsidR="0002384E" w:rsidRPr="00CB490E" w:rsidRDefault="0002384E" w:rsidP="006848F1">
            <w:pPr>
              <w:rPr>
                <w:rFonts w:ascii="Times New Roman" w:hAnsi="Times New Roman"/>
                <w:iCs/>
                <w:sz w:val="22"/>
                <w:szCs w:val="22"/>
                <w:lang w:val="el-GR"/>
              </w:rPr>
            </w:pPr>
            <w:r w:rsidRPr="00CB490E">
              <w:rPr>
                <w:rFonts w:ascii="Times New Roman" w:hAnsi="Times New Roman"/>
                <w:iCs/>
                <w:sz w:val="22"/>
                <w:szCs w:val="22"/>
                <w:lang w:val="el-GR"/>
              </w:rPr>
              <w:t>Το μάθημα διεξάγεται με διαλέξεις και με Ασκήσεις Πράξης κατά τις οποίες παρουσιάζονται μελέτες εφαρμογής ή/και επιλύονται σύντομες ασκήσεις.</w:t>
            </w:r>
          </w:p>
          <w:p w:rsidR="0002384E" w:rsidRPr="00CB490E" w:rsidRDefault="0002384E" w:rsidP="006848F1">
            <w:pPr>
              <w:rPr>
                <w:rFonts w:ascii="Times New Roman" w:hAnsi="Times New Roman"/>
                <w:iCs/>
                <w:sz w:val="22"/>
                <w:szCs w:val="22"/>
                <w:lang w:val="el-GR"/>
              </w:rPr>
            </w:pPr>
            <w:r w:rsidRPr="00CB490E">
              <w:rPr>
                <w:rFonts w:ascii="Times New Roman" w:hAnsi="Times New Roman"/>
                <w:iCs/>
                <w:sz w:val="22"/>
                <w:szCs w:val="22"/>
                <w:lang w:val="el-GR"/>
              </w:rPr>
              <w:t>Η αξιολόγηση γίνεται έναν από τους παρακάτω τρόπους:</w:t>
            </w:r>
          </w:p>
          <w:p w:rsidR="0002384E" w:rsidRPr="00CB490E" w:rsidRDefault="0002384E" w:rsidP="006848F1">
            <w:pPr>
              <w:rPr>
                <w:rFonts w:ascii="Times New Roman" w:hAnsi="Times New Roman"/>
                <w:iCs/>
                <w:sz w:val="22"/>
                <w:szCs w:val="22"/>
                <w:lang w:val="el-GR"/>
              </w:rPr>
            </w:pPr>
            <w:r w:rsidRPr="00CB490E">
              <w:rPr>
                <w:rFonts w:ascii="Times New Roman" w:hAnsi="Times New Roman"/>
                <w:iCs/>
                <w:sz w:val="22"/>
                <w:szCs w:val="22"/>
                <w:lang w:val="el-GR"/>
              </w:rPr>
              <w:t xml:space="preserve">Α. Γραπτή τελική εξέταση (80%) &amp;  εργασία που περιλαμβάνει πρωτογενή έρευνα, καταχώρηση στοιχείων σε στατιστικό πρόγραμμα, στατιστική ανάλυση, διεξαγωγή και ανάλυση αποτελεσμάτων, αποτύπωση συμπερασμάτων (20%). </w:t>
            </w:r>
          </w:p>
          <w:p w:rsidR="0002384E" w:rsidRPr="00CB490E" w:rsidRDefault="0002384E" w:rsidP="006848F1">
            <w:pPr>
              <w:rPr>
                <w:rFonts w:ascii="Times New Roman" w:hAnsi="Times New Roman"/>
                <w:sz w:val="22"/>
                <w:szCs w:val="22"/>
                <w:lang w:val="el-GR"/>
              </w:rPr>
            </w:pPr>
            <w:r w:rsidRPr="00CB490E">
              <w:rPr>
                <w:rFonts w:ascii="Times New Roman" w:hAnsi="Times New Roman"/>
                <w:iCs/>
                <w:sz w:val="22"/>
                <w:szCs w:val="22"/>
                <w:lang w:val="el-GR"/>
              </w:rPr>
              <w:t xml:space="preserve">Β. Γραπτή τελική εξέταση (100%) </w:t>
            </w:r>
          </w:p>
        </w:tc>
      </w:tr>
      <w:tr w:rsidR="0002384E" w:rsidRPr="00CB490E" w:rsidTr="00FA4F68">
        <w:tc>
          <w:tcPr>
            <w:tcW w:w="2411" w:type="dxa"/>
            <w:vAlign w:val="center"/>
          </w:tcPr>
          <w:p w:rsidR="0002384E" w:rsidRPr="00C844FD" w:rsidRDefault="0002384E" w:rsidP="006848F1">
            <w:pPr>
              <w:tabs>
                <w:tab w:val="left" w:pos="4678"/>
              </w:tabs>
              <w:rPr>
                <w:rFonts w:ascii="Times New Roman" w:hAnsi="Times New Roman"/>
                <w:bCs/>
                <w:sz w:val="22"/>
                <w:szCs w:val="22"/>
                <w:lang w:val="en-GB"/>
              </w:rPr>
            </w:pPr>
            <w:r w:rsidRPr="00C844FD">
              <w:rPr>
                <w:rFonts w:ascii="Times New Roman" w:hAnsi="Times New Roman"/>
                <w:bCs/>
                <w:sz w:val="22"/>
                <w:szCs w:val="22"/>
                <w:lang w:val="el-GR"/>
              </w:rPr>
              <w:t>Ενδεικτική βιβλιογραφία</w:t>
            </w:r>
          </w:p>
        </w:tc>
        <w:tc>
          <w:tcPr>
            <w:tcW w:w="7437" w:type="dxa"/>
            <w:vAlign w:val="center"/>
          </w:tcPr>
          <w:p w:rsidR="0002384E" w:rsidRPr="00CB490E" w:rsidRDefault="00970BB2" w:rsidP="003A086A">
            <w:pPr>
              <w:numPr>
                <w:ilvl w:val="0"/>
                <w:numId w:val="12"/>
              </w:numPr>
              <w:tabs>
                <w:tab w:val="clear" w:pos="720"/>
              </w:tabs>
              <w:ind w:left="284" w:hanging="284"/>
              <w:jc w:val="both"/>
              <w:rPr>
                <w:rFonts w:ascii="Times New Roman" w:hAnsi="Times New Roman"/>
                <w:color w:val="000000"/>
                <w:sz w:val="22"/>
                <w:szCs w:val="22"/>
                <w:lang w:val="el-GR"/>
              </w:rPr>
            </w:pPr>
            <w:r>
              <w:rPr>
                <w:rFonts w:ascii="Times New Roman" w:hAnsi="Times New Roman"/>
                <w:color w:val="000000"/>
                <w:sz w:val="22"/>
                <w:szCs w:val="22"/>
                <w:lang w:val="el-GR"/>
              </w:rPr>
              <w:t xml:space="preserve"> </w:t>
            </w:r>
            <w:r w:rsidR="0002384E" w:rsidRPr="00CB490E">
              <w:rPr>
                <w:rFonts w:ascii="Times New Roman" w:hAnsi="Times New Roman"/>
                <w:color w:val="000000"/>
                <w:sz w:val="22"/>
                <w:szCs w:val="22"/>
                <w:lang w:val="el-GR"/>
              </w:rPr>
              <w:t>Εισαγωγή στο Μάρκετινγκ, Πασχαλούδης Δημήτριος</w:t>
            </w:r>
            <w:r w:rsidR="0002384E" w:rsidRPr="00CB490E">
              <w:rPr>
                <w:rFonts w:ascii="Times New Roman" w:hAnsi="Times New Roman"/>
                <w:color w:val="000000"/>
                <w:sz w:val="22"/>
                <w:szCs w:val="22"/>
                <w:lang w:val="en-US"/>
              </w:rPr>
              <w:t> </w:t>
            </w:r>
            <w:r w:rsidR="00FC5942" w:rsidRPr="00CB490E">
              <w:rPr>
                <w:rFonts w:ascii="Times New Roman" w:hAnsi="Times New Roman"/>
                <w:color w:val="000000"/>
                <w:sz w:val="22"/>
                <w:szCs w:val="22"/>
                <w:lang w:val="el-GR"/>
              </w:rPr>
              <w:t xml:space="preserve"> </w:t>
            </w:r>
          </w:p>
          <w:p w:rsidR="0002384E" w:rsidRPr="00CB490E" w:rsidRDefault="0002384E" w:rsidP="003A086A">
            <w:pPr>
              <w:numPr>
                <w:ilvl w:val="0"/>
                <w:numId w:val="12"/>
              </w:numPr>
              <w:tabs>
                <w:tab w:val="clear" w:pos="720"/>
              </w:tabs>
              <w:ind w:left="284" w:hanging="284"/>
              <w:jc w:val="both"/>
              <w:rPr>
                <w:rFonts w:ascii="Times New Roman" w:hAnsi="Times New Roman"/>
                <w:color w:val="000000"/>
                <w:sz w:val="22"/>
                <w:szCs w:val="22"/>
                <w:lang w:val="en-US"/>
              </w:rPr>
            </w:pPr>
            <w:r w:rsidRPr="00FC5942">
              <w:rPr>
                <w:rFonts w:ascii="Times New Roman" w:hAnsi="Times New Roman"/>
                <w:color w:val="000000"/>
                <w:sz w:val="22"/>
                <w:szCs w:val="22"/>
                <w:lang w:val="el-GR"/>
              </w:rPr>
              <w:t>ΜΑΡΚΕΤΙΝΓΚ</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Peter</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Runia</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Frank</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Wahl</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Olaf</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Geyer</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Christian</w:t>
            </w:r>
            <w:r w:rsidRPr="00FC5942">
              <w:rPr>
                <w:rFonts w:ascii="Times New Roman" w:hAnsi="Times New Roman"/>
                <w:color w:val="000000"/>
                <w:sz w:val="22"/>
                <w:szCs w:val="22"/>
                <w:lang w:val="en-US"/>
              </w:rPr>
              <w:t xml:space="preserve"> </w:t>
            </w:r>
            <w:r w:rsidRPr="00CB490E">
              <w:rPr>
                <w:rFonts w:ascii="Times New Roman" w:hAnsi="Times New Roman"/>
                <w:color w:val="000000"/>
                <w:sz w:val="22"/>
                <w:szCs w:val="22"/>
                <w:lang w:val="en-US"/>
              </w:rPr>
              <w:t>Thewi</w:t>
            </w:r>
            <w:r w:rsidRPr="00FC5942">
              <w:rPr>
                <w:rFonts w:ascii="Times New Roman" w:hAnsi="Times New Roman"/>
                <w:color w:val="000000"/>
                <w:sz w:val="22"/>
                <w:szCs w:val="22"/>
                <w:lang w:val="el-GR"/>
              </w:rPr>
              <w:t>β</w:t>
            </w:r>
            <w:r w:rsidRPr="00CB490E">
              <w:rPr>
                <w:rFonts w:ascii="Times New Roman" w:hAnsi="Times New Roman"/>
                <w:color w:val="000000"/>
                <w:sz w:val="22"/>
                <w:szCs w:val="22"/>
                <w:lang w:val="en-US"/>
              </w:rPr>
              <w:t>en </w:t>
            </w:r>
            <w:hyperlink r:id="rId8" w:anchor="a/id:32998983/0" w:history="1"/>
          </w:p>
          <w:p w:rsidR="0002384E" w:rsidRPr="00CB490E" w:rsidRDefault="0002384E" w:rsidP="003A086A">
            <w:pPr>
              <w:numPr>
                <w:ilvl w:val="0"/>
                <w:numId w:val="12"/>
              </w:numPr>
              <w:tabs>
                <w:tab w:val="clear" w:pos="720"/>
              </w:tabs>
              <w:ind w:left="284" w:hanging="284"/>
              <w:jc w:val="both"/>
              <w:rPr>
                <w:rFonts w:ascii="Times New Roman" w:hAnsi="Times New Roman"/>
                <w:color w:val="000000"/>
                <w:sz w:val="22"/>
                <w:szCs w:val="22"/>
              </w:rPr>
            </w:pPr>
            <w:r w:rsidRPr="00CB490E">
              <w:rPr>
                <w:rFonts w:ascii="Times New Roman" w:hAnsi="Times New Roman"/>
                <w:color w:val="000000"/>
                <w:sz w:val="22"/>
                <w:szCs w:val="22"/>
                <w:lang w:val="en-US"/>
              </w:rPr>
              <w:t>Στρατηγικές Μάρκετινγκ, Roger A. Kerin, Robert A. Peterson </w:t>
            </w:r>
            <w:r w:rsidR="00FC5942" w:rsidRPr="00CB490E">
              <w:rPr>
                <w:rFonts w:ascii="Times New Roman" w:hAnsi="Times New Roman"/>
                <w:color w:val="000000"/>
                <w:sz w:val="22"/>
                <w:szCs w:val="22"/>
              </w:rPr>
              <w:t xml:space="preserve"> </w:t>
            </w:r>
          </w:p>
        </w:tc>
      </w:tr>
      <w:tr w:rsidR="0002384E" w:rsidRPr="00CB490E" w:rsidTr="00FA4F68">
        <w:tc>
          <w:tcPr>
            <w:tcW w:w="2411" w:type="dxa"/>
            <w:vAlign w:val="center"/>
          </w:tcPr>
          <w:p w:rsidR="0002384E" w:rsidRPr="00C844FD" w:rsidRDefault="0002384E" w:rsidP="006848F1">
            <w:pPr>
              <w:tabs>
                <w:tab w:val="left" w:pos="4678"/>
              </w:tabs>
              <w:rPr>
                <w:rFonts w:ascii="Times New Roman" w:hAnsi="Times New Roman"/>
                <w:bCs/>
                <w:sz w:val="22"/>
                <w:szCs w:val="22"/>
                <w:lang w:val="el-GR"/>
              </w:rPr>
            </w:pPr>
            <w:r w:rsidRPr="00C844FD">
              <w:rPr>
                <w:rFonts w:ascii="Times New Roman" w:hAnsi="Times New Roman"/>
                <w:bCs/>
                <w:sz w:val="22"/>
                <w:szCs w:val="22"/>
                <w:lang w:val="el-GR"/>
              </w:rPr>
              <w:t>Ιστοχώρος</w:t>
            </w:r>
          </w:p>
        </w:tc>
        <w:tc>
          <w:tcPr>
            <w:tcW w:w="7437" w:type="dxa"/>
            <w:vAlign w:val="center"/>
          </w:tcPr>
          <w:p w:rsidR="0002384E" w:rsidRPr="00B42AFB" w:rsidRDefault="00B42AFB" w:rsidP="006848F1">
            <w:pPr>
              <w:rPr>
                <w:rFonts w:ascii="Times New Roman" w:hAnsi="Times New Roman"/>
                <w:sz w:val="22"/>
                <w:szCs w:val="22"/>
                <w:highlight w:val="yellow"/>
                <w:lang w:val="el-GR"/>
              </w:rPr>
            </w:pPr>
            <w:r w:rsidRPr="00B42AFB">
              <w:rPr>
                <w:rFonts w:ascii="Times New Roman" w:hAnsi="Times New Roman"/>
                <w:sz w:val="22"/>
                <w:szCs w:val="22"/>
                <w:lang w:val="el-GR"/>
              </w:rPr>
              <w:t>https://eclass.emt.duth.gr/courses/DAF1</w:t>
            </w:r>
            <w:r>
              <w:rPr>
                <w:rFonts w:ascii="Times New Roman" w:hAnsi="Times New Roman"/>
                <w:sz w:val="22"/>
                <w:szCs w:val="22"/>
                <w:lang w:val="en-US"/>
              </w:rPr>
              <w:t>2</w:t>
            </w:r>
            <w:r w:rsidRPr="00B42AFB">
              <w:rPr>
                <w:rFonts w:ascii="Times New Roman" w:hAnsi="Times New Roman"/>
                <w:sz w:val="22"/>
                <w:szCs w:val="22"/>
                <w:lang w:val="el-GR"/>
              </w:rPr>
              <w:t>1</w:t>
            </w:r>
          </w:p>
        </w:tc>
      </w:tr>
    </w:tbl>
    <w:p w:rsidR="0002384E" w:rsidRPr="00CB490E" w:rsidRDefault="0002384E" w:rsidP="0002384E">
      <w:pPr>
        <w:tabs>
          <w:tab w:val="left" w:pos="4678"/>
        </w:tabs>
        <w:rPr>
          <w:rFonts w:ascii="Times New Roman" w:hAnsi="Times New Roman"/>
          <w:sz w:val="22"/>
          <w:szCs w:val="22"/>
          <w:lang w:val="el-GR"/>
        </w:rPr>
      </w:pPr>
    </w:p>
    <w:p w:rsidR="0002384E" w:rsidRPr="00CB490E" w:rsidRDefault="0002384E" w:rsidP="0002384E">
      <w:pPr>
        <w:tabs>
          <w:tab w:val="left" w:pos="4678"/>
        </w:tabs>
        <w:rPr>
          <w:rFonts w:ascii="Times New Roman" w:hAnsi="Times New Roman"/>
          <w:sz w:val="22"/>
          <w:szCs w:val="22"/>
          <w:lang w:val="el-GR"/>
        </w:rPr>
      </w:pPr>
    </w:p>
    <w:p w:rsidR="0002384E" w:rsidRPr="0002384E" w:rsidRDefault="0002384E" w:rsidP="00E652F8">
      <w:pPr>
        <w:rPr>
          <w:rFonts w:ascii="Times New Roman" w:hAnsi="Times New Roman"/>
          <w:lang w:val="el-GR"/>
        </w:rPr>
      </w:pPr>
    </w:p>
    <w:sectPr w:rsidR="0002384E" w:rsidRPr="0002384E" w:rsidSect="00ED500B">
      <w:pgSz w:w="11906" w:h="16838"/>
      <w:pgMar w:top="1134" w:right="1418" w:bottom="1134"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189" w:rsidRDefault="00B51189">
      <w:r>
        <w:separator/>
      </w:r>
    </w:p>
  </w:endnote>
  <w:endnote w:type="continuationSeparator" w:id="1">
    <w:p w:rsidR="00B51189" w:rsidRDefault="00B51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189" w:rsidRDefault="00B51189">
      <w:r>
        <w:separator/>
      </w:r>
    </w:p>
  </w:footnote>
  <w:footnote w:type="continuationSeparator" w:id="1">
    <w:p w:rsidR="00B51189" w:rsidRDefault="00B511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7A046BB"/>
    <w:multiLevelType w:val="hybridMultilevel"/>
    <w:tmpl w:val="5F84A00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12FA3D94"/>
    <w:multiLevelType w:val="hybridMultilevel"/>
    <w:tmpl w:val="40902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5F4305"/>
    <w:multiLevelType w:val="hybridMultilevel"/>
    <w:tmpl w:val="D0C8030A"/>
    <w:lvl w:ilvl="0" w:tplc="11DECCD8">
      <w:start w:val="1"/>
      <w:numFmt w:val="decimal"/>
      <w:lvlText w:val="%1)"/>
      <w:lvlJc w:val="left"/>
      <w:pPr>
        <w:ind w:left="1440" w:hanging="360"/>
      </w:pPr>
      <w:rPr>
        <w:rFonts w:ascii="Calibri" w:eastAsia="Times New Roman" w:hAnsi="Calibri" w:cs="Calibri"/>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B9E363A"/>
    <w:multiLevelType w:val="hybridMultilevel"/>
    <w:tmpl w:val="1F02FE1C"/>
    <w:lvl w:ilvl="0" w:tplc="D356023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7">
    <w:nsid w:val="57AA5D84"/>
    <w:multiLevelType w:val="multilevel"/>
    <w:tmpl w:val="B11896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8CB0C64"/>
    <w:multiLevelType w:val="hybridMultilevel"/>
    <w:tmpl w:val="18D28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D453758"/>
    <w:multiLevelType w:val="hybridMultilevel"/>
    <w:tmpl w:val="B89E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D01417"/>
    <w:multiLevelType w:val="hybridMultilevel"/>
    <w:tmpl w:val="728CF7BE"/>
    <w:lvl w:ilvl="0" w:tplc="E83E1830">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1">
    <w:nsid w:val="6EAB6EDE"/>
    <w:multiLevelType w:val="hybridMultilevel"/>
    <w:tmpl w:val="313C1C56"/>
    <w:lvl w:ilvl="0" w:tplc="832CAFD4">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3"/>
  </w:num>
  <w:num w:numId="5">
    <w:abstractNumId w:val="6"/>
  </w:num>
  <w:num w:numId="6">
    <w:abstractNumId w:val="0"/>
  </w:num>
  <w:num w:numId="7">
    <w:abstractNumId w:val="2"/>
  </w:num>
  <w:num w:numId="8">
    <w:abstractNumId w:val="9"/>
  </w:num>
  <w:num w:numId="9">
    <w:abstractNumId w:val="8"/>
  </w:num>
  <w:num w:numId="10">
    <w:abstractNumId w:val="10"/>
  </w:num>
  <w:num w:numId="11">
    <w:abstractNumId w:val="11"/>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2384E"/>
    <w:rsid w:val="0008196C"/>
    <w:rsid w:val="000973AE"/>
    <w:rsid w:val="000A601A"/>
    <w:rsid w:val="000E0A64"/>
    <w:rsid w:val="000E5F3E"/>
    <w:rsid w:val="000F57AE"/>
    <w:rsid w:val="00114339"/>
    <w:rsid w:val="001144D9"/>
    <w:rsid w:val="00117FEF"/>
    <w:rsid w:val="00121996"/>
    <w:rsid w:val="00125806"/>
    <w:rsid w:val="00140DA3"/>
    <w:rsid w:val="00145B8A"/>
    <w:rsid w:val="00197D74"/>
    <w:rsid w:val="001A25EA"/>
    <w:rsid w:val="001B4951"/>
    <w:rsid w:val="001C33FA"/>
    <w:rsid w:val="001C79CD"/>
    <w:rsid w:val="001E53E0"/>
    <w:rsid w:val="001F3A4E"/>
    <w:rsid w:val="001F4A60"/>
    <w:rsid w:val="002024A9"/>
    <w:rsid w:val="002555B7"/>
    <w:rsid w:val="00260394"/>
    <w:rsid w:val="002705D3"/>
    <w:rsid w:val="002871FE"/>
    <w:rsid w:val="00301C9A"/>
    <w:rsid w:val="00316FF4"/>
    <w:rsid w:val="00317A18"/>
    <w:rsid w:val="00323944"/>
    <w:rsid w:val="0035611A"/>
    <w:rsid w:val="0036440B"/>
    <w:rsid w:val="0037615F"/>
    <w:rsid w:val="003A086A"/>
    <w:rsid w:val="00405B80"/>
    <w:rsid w:val="004B6D35"/>
    <w:rsid w:val="004C43E9"/>
    <w:rsid w:val="005467D9"/>
    <w:rsid w:val="00583C85"/>
    <w:rsid w:val="0059769F"/>
    <w:rsid w:val="005E0E0E"/>
    <w:rsid w:val="005F6B89"/>
    <w:rsid w:val="00641EA9"/>
    <w:rsid w:val="006462DC"/>
    <w:rsid w:val="006479FA"/>
    <w:rsid w:val="006B0DDE"/>
    <w:rsid w:val="00711306"/>
    <w:rsid w:val="0072361F"/>
    <w:rsid w:val="00730FF6"/>
    <w:rsid w:val="007A3583"/>
    <w:rsid w:val="007A3D1F"/>
    <w:rsid w:val="007C1638"/>
    <w:rsid w:val="007F1678"/>
    <w:rsid w:val="0080288E"/>
    <w:rsid w:val="00823BAB"/>
    <w:rsid w:val="00880BB5"/>
    <w:rsid w:val="00895596"/>
    <w:rsid w:val="008A4233"/>
    <w:rsid w:val="008B33BB"/>
    <w:rsid w:val="008F5404"/>
    <w:rsid w:val="009029B3"/>
    <w:rsid w:val="009036BE"/>
    <w:rsid w:val="009231A2"/>
    <w:rsid w:val="00970BB2"/>
    <w:rsid w:val="009B7725"/>
    <w:rsid w:val="009E18C9"/>
    <w:rsid w:val="00A64438"/>
    <w:rsid w:val="00AB6AB2"/>
    <w:rsid w:val="00AD583F"/>
    <w:rsid w:val="00AE188B"/>
    <w:rsid w:val="00AE35AD"/>
    <w:rsid w:val="00B22F97"/>
    <w:rsid w:val="00B25D55"/>
    <w:rsid w:val="00B34A79"/>
    <w:rsid w:val="00B425C9"/>
    <w:rsid w:val="00B42AFB"/>
    <w:rsid w:val="00B51189"/>
    <w:rsid w:val="00B65515"/>
    <w:rsid w:val="00B7385A"/>
    <w:rsid w:val="00BB43EC"/>
    <w:rsid w:val="00BC4FEB"/>
    <w:rsid w:val="00BD2C5F"/>
    <w:rsid w:val="00C666AB"/>
    <w:rsid w:val="00C844FD"/>
    <w:rsid w:val="00CB2ED9"/>
    <w:rsid w:val="00CB490E"/>
    <w:rsid w:val="00D5452C"/>
    <w:rsid w:val="00D60881"/>
    <w:rsid w:val="00D96AA2"/>
    <w:rsid w:val="00DA6041"/>
    <w:rsid w:val="00DC1561"/>
    <w:rsid w:val="00DC41F8"/>
    <w:rsid w:val="00DF486F"/>
    <w:rsid w:val="00E16A13"/>
    <w:rsid w:val="00E574EE"/>
    <w:rsid w:val="00E652F8"/>
    <w:rsid w:val="00EB653F"/>
    <w:rsid w:val="00EC162B"/>
    <w:rsid w:val="00EC5F3A"/>
    <w:rsid w:val="00ED500B"/>
    <w:rsid w:val="00F05947"/>
    <w:rsid w:val="00FA41E2"/>
    <w:rsid w:val="00FA4F68"/>
    <w:rsid w:val="00FC5942"/>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uiPriority w:val="99"/>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uiPriority w:val="99"/>
    <w:rsid w:val="00823BAB"/>
    <w:pPr>
      <w:spacing w:before="75" w:after="150"/>
    </w:pPr>
    <w:rPr>
      <w:rFonts w:ascii="Verdana" w:hAnsi="Verdana"/>
      <w:szCs w:val="24"/>
      <w:lang w:val="en-GB" w:eastAsia="en-GB"/>
    </w:rPr>
  </w:style>
  <w:style w:type="character" w:styleId="a9">
    <w:name w:val="Emphasis"/>
    <w:basedOn w:val="a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uiPriority w:val="99"/>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 w:type="paragraph" w:styleId="ad">
    <w:name w:val="Body Text"/>
    <w:basedOn w:val="a"/>
    <w:link w:val="Char"/>
    <w:uiPriority w:val="99"/>
    <w:semiHidden/>
    <w:rsid w:val="00B7385A"/>
    <w:pPr>
      <w:spacing w:after="120"/>
    </w:pPr>
  </w:style>
  <w:style w:type="character" w:customStyle="1" w:styleId="Char">
    <w:name w:val="Σώμα κειμένου Char"/>
    <w:basedOn w:val="a0"/>
    <w:link w:val="ad"/>
    <w:uiPriority w:val="99"/>
    <w:semiHidden/>
    <w:rsid w:val="00B7385A"/>
    <w:rPr>
      <w:rFonts w:ascii="Bookman Old Style" w:hAnsi="Bookman Old Style"/>
      <w:sz w:val="24"/>
      <w:lang w:val="nl-BE"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eudoxus.gr/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31B7-A2F4-41E0-BFEE-864E1AFE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KdG FAX</Template>
  <TotalTime>54</TotalTime>
  <Pages>9</Pages>
  <Words>2922</Words>
  <Characters>15779</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18664</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11</cp:revision>
  <cp:lastPrinted>2011-03-15T16:31:00Z</cp:lastPrinted>
  <dcterms:created xsi:type="dcterms:W3CDTF">2020-03-25T07:43:00Z</dcterms:created>
  <dcterms:modified xsi:type="dcterms:W3CDTF">2026-02-05T15:52:00Z</dcterms:modified>
</cp:coreProperties>
</file>