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24F" w:rsidRPr="006D32FF" w:rsidRDefault="000B524F" w:rsidP="000B524F">
      <w:pPr>
        <w:spacing w:line="259" w:lineRule="auto"/>
        <w:ind w:left="426" w:hanging="426"/>
        <w:rPr>
          <w:rFonts w:asciiTheme="minorHAnsi" w:eastAsia="Calibri" w:hAnsiTheme="minorHAnsi" w:cstheme="minorHAnsi"/>
          <w:sz w:val="12"/>
          <w:lang w:val="en-GB"/>
        </w:rPr>
      </w:pPr>
    </w:p>
    <w:p w:rsidR="007A397E" w:rsidRPr="000343AF" w:rsidRDefault="007A397E" w:rsidP="008C1301">
      <w:pPr>
        <w:spacing w:after="160" w:line="259" w:lineRule="auto"/>
        <w:jc w:val="center"/>
        <w:rPr>
          <w:rFonts w:asciiTheme="minorHAnsi" w:hAnsiTheme="minorHAnsi" w:cstheme="minorHAnsi"/>
          <w:b/>
          <w:bCs/>
          <w:color w:val="000000"/>
          <w:sz w:val="28"/>
          <w:szCs w:val="28"/>
          <w:lang w:val="en-GB"/>
        </w:rPr>
      </w:pPr>
      <w:r w:rsidRPr="000343AF">
        <w:rPr>
          <w:rFonts w:asciiTheme="minorHAnsi" w:hAnsiTheme="minorHAnsi" w:cstheme="minorHAnsi"/>
          <w:b/>
          <w:bCs/>
          <w:color w:val="000000"/>
          <w:sz w:val="28"/>
          <w:szCs w:val="28"/>
          <w:lang w:val="en-GB"/>
        </w:rPr>
        <w:t>7</w:t>
      </w:r>
      <w:r w:rsidRPr="000343AF">
        <w:rPr>
          <w:rFonts w:asciiTheme="minorHAnsi" w:hAnsiTheme="minorHAnsi" w:cstheme="minorHAnsi"/>
          <w:b/>
          <w:bCs/>
          <w:color w:val="000000"/>
          <w:sz w:val="28"/>
          <w:szCs w:val="28"/>
          <w:vertAlign w:val="superscript"/>
          <w:lang w:val="en-GB"/>
        </w:rPr>
        <w:t>TH</w:t>
      </w:r>
      <w:r w:rsidRPr="000343AF">
        <w:rPr>
          <w:rFonts w:asciiTheme="minorHAnsi" w:hAnsiTheme="minorHAnsi" w:cstheme="minorHAnsi"/>
          <w:b/>
          <w:bCs/>
          <w:color w:val="000000"/>
          <w:sz w:val="28"/>
          <w:szCs w:val="28"/>
          <w:lang w:val="en-GB"/>
        </w:rPr>
        <w:t xml:space="preserve"> SEMESTER</w:t>
      </w:r>
    </w:p>
    <w:p w:rsidR="007A397E" w:rsidRPr="006D32FF" w:rsidRDefault="007A397E" w:rsidP="007A397E">
      <w:pPr>
        <w:pStyle w:val="Web"/>
        <w:spacing w:before="120" w:beforeAutospacing="0" w:after="0" w:afterAutospacing="0"/>
        <w:jc w:val="center"/>
        <w:rPr>
          <w:rFonts w:asciiTheme="minorHAnsi" w:hAnsiTheme="minorHAnsi" w:cstheme="minorHAnsi"/>
          <w:b/>
          <w:bCs/>
          <w:color w:val="000000"/>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tblPr>
      <w:tblGrid>
        <w:gridCol w:w="2122"/>
        <w:gridCol w:w="6945"/>
      </w:tblGrid>
      <w:tr w:rsidR="007A397E" w:rsidRPr="00FD3481" w:rsidTr="00017A7D">
        <w:trPr>
          <w:cantSplit/>
          <w:trHeight w:val="20"/>
        </w:trPr>
        <w:tc>
          <w:tcPr>
            <w:tcW w:w="2122" w:type="dxa"/>
            <w:shd w:val="clear" w:color="auto" w:fill="E2EFD9" w:themeFill="accent6" w:themeFillTint="33"/>
            <w:noWrap/>
            <w:vAlign w:val="bottom"/>
          </w:tcPr>
          <w:p w:rsidR="007A397E" w:rsidRPr="00FD3481" w:rsidRDefault="007A397E" w:rsidP="00017A7D">
            <w:pPr>
              <w:rPr>
                <w:rFonts w:asciiTheme="minorHAnsi" w:hAnsiTheme="minorHAnsi" w:cstheme="minorHAnsi"/>
                <w:b/>
                <w:bCs/>
                <w:color w:val="000000"/>
                <w:lang w:val="el-GR"/>
              </w:rPr>
            </w:pPr>
            <w:bookmarkStart w:id="0" w:name="_Hlk169638768"/>
            <w:r w:rsidRPr="00FD3481">
              <w:rPr>
                <w:rFonts w:asciiTheme="minorHAnsi" w:hAnsiTheme="minorHAnsi" w:cstheme="minorHAnsi"/>
                <w:b/>
                <w:bCs/>
                <w:color w:val="000000"/>
              </w:rPr>
              <w:t>Course</w:t>
            </w:r>
            <w:r w:rsidRPr="00FD3481">
              <w:rPr>
                <w:rFonts w:asciiTheme="minorHAnsi" w:hAnsiTheme="minorHAnsi" w:cstheme="minorHAnsi"/>
                <w:b/>
                <w:bCs/>
                <w:color w:val="000000"/>
                <w:lang w:val="el-GR"/>
              </w:rPr>
              <w:t>#</w:t>
            </w:r>
          </w:p>
        </w:tc>
        <w:tc>
          <w:tcPr>
            <w:tcW w:w="6945" w:type="dxa"/>
            <w:shd w:val="clear" w:color="auto" w:fill="E2EFD9" w:themeFill="accent6" w:themeFillTint="33"/>
            <w:noWrap/>
            <w:vAlign w:val="bottom"/>
          </w:tcPr>
          <w:p w:rsidR="007A397E" w:rsidRPr="0095570B" w:rsidRDefault="007A397E" w:rsidP="00017A7D">
            <w:pPr>
              <w:rPr>
                <w:rFonts w:asciiTheme="minorHAnsi" w:hAnsiTheme="minorHAnsi" w:cstheme="minorHAnsi"/>
                <w:b/>
                <w:bCs/>
                <w:color w:val="000000"/>
                <w:lang w:val="el-GR"/>
              </w:rPr>
            </w:pPr>
            <w:r w:rsidRPr="0095570B">
              <w:rPr>
                <w:rFonts w:asciiTheme="minorHAnsi" w:hAnsiTheme="minorHAnsi" w:cstheme="minorHAnsi"/>
                <w:b/>
                <w:bCs/>
                <w:color w:val="000000"/>
                <w:lang w:val="el-GR"/>
              </w:rPr>
              <w:t>Course title</w:t>
            </w:r>
          </w:p>
        </w:tc>
      </w:tr>
      <w:tr w:rsidR="004A7D04" w:rsidRPr="002E0FEC" w:rsidTr="00AB16EF">
        <w:trPr>
          <w:cantSplit/>
          <w:trHeight w:val="20"/>
        </w:trPr>
        <w:tc>
          <w:tcPr>
            <w:tcW w:w="2122" w:type="dxa"/>
            <w:shd w:val="clear" w:color="auto" w:fill="E2EFD9" w:themeFill="accent6" w:themeFillTint="33"/>
            <w:noWrap/>
            <w:vAlign w:val="center"/>
            <w:hideMark/>
          </w:tcPr>
          <w:p w:rsidR="004A7D04" w:rsidRPr="002E0FEC" w:rsidRDefault="004A7D04" w:rsidP="004A7D04">
            <w:pPr>
              <w:rPr>
                <w:rFonts w:asciiTheme="minorHAnsi" w:hAnsiTheme="minorHAnsi" w:cstheme="minorHAnsi"/>
                <w:color w:val="000000"/>
                <w:lang w:val="el-GR"/>
              </w:rPr>
            </w:pPr>
            <w:r w:rsidRPr="002D5DDA">
              <w:rPr>
                <w:rFonts w:asciiTheme="minorHAnsi" w:hAnsiTheme="minorHAnsi" w:cstheme="minorHAnsi"/>
                <w:color w:val="000000"/>
              </w:rPr>
              <w:t>ΝΖ1</w:t>
            </w:r>
          </w:p>
        </w:tc>
        <w:tc>
          <w:tcPr>
            <w:tcW w:w="6945" w:type="dxa"/>
            <w:shd w:val="clear" w:color="auto" w:fill="E2EFD9" w:themeFill="accent6" w:themeFillTint="33"/>
            <w:noWrap/>
            <w:vAlign w:val="center"/>
            <w:hideMark/>
          </w:tcPr>
          <w:p w:rsidR="004A7D04" w:rsidRPr="002E0FEC" w:rsidRDefault="004A7D04" w:rsidP="004A7D04">
            <w:pPr>
              <w:rPr>
                <w:rFonts w:asciiTheme="minorHAnsi" w:hAnsiTheme="minorHAnsi" w:cstheme="minorHAnsi"/>
                <w:color w:val="000000"/>
              </w:rPr>
            </w:pPr>
            <w:r w:rsidRPr="002E0FEC">
              <w:rPr>
                <w:rFonts w:asciiTheme="minorHAnsi" w:hAnsiTheme="minorHAnsi" w:cstheme="minorHAnsi"/>
                <w:color w:val="000000"/>
              </w:rPr>
              <w:t>Feasibility Studies</w:t>
            </w:r>
          </w:p>
        </w:tc>
      </w:tr>
      <w:tr w:rsidR="004A7D04" w:rsidRPr="002E0FEC" w:rsidTr="00AB16EF">
        <w:trPr>
          <w:cantSplit/>
          <w:trHeight w:val="20"/>
        </w:trPr>
        <w:tc>
          <w:tcPr>
            <w:tcW w:w="2122" w:type="dxa"/>
            <w:shd w:val="clear" w:color="auto" w:fill="E2EFD9" w:themeFill="accent6" w:themeFillTint="33"/>
            <w:noWrap/>
            <w:vAlign w:val="center"/>
            <w:hideMark/>
          </w:tcPr>
          <w:p w:rsidR="004A7D04" w:rsidRPr="002E0FEC" w:rsidRDefault="004A7D04" w:rsidP="004A7D04">
            <w:pPr>
              <w:rPr>
                <w:rFonts w:asciiTheme="minorHAnsi" w:hAnsiTheme="minorHAnsi" w:cstheme="minorHAnsi"/>
                <w:color w:val="000000"/>
              </w:rPr>
            </w:pPr>
            <w:r w:rsidRPr="002D5DDA">
              <w:rPr>
                <w:rFonts w:asciiTheme="minorHAnsi" w:hAnsiTheme="minorHAnsi" w:cstheme="minorHAnsi"/>
                <w:color w:val="000000"/>
              </w:rPr>
              <w:t>ΝΖ</w:t>
            </w:r>
            <w:r>
              <w:rPr>
                <w:rFonts w:asciiTheme="minorHAnsi" w:hAnsiTheme="minorHAnsi" w:cstheme="minorHAnsi"/>
                <w:color w:val="000000"/>
              </w:rPr>
              <w:t>2</w:t>
            </w:r>
          </w:p>
        </w:tc>
        <w:tc>
          <w:tcPr>
            <w:tcW w:w="6945" w:type="dxa"/>
            <w:shd w:val="clear" w:color="auto" w:fill="E2EFD9" w:themeFill="accent6" w:themeFillTint="33"/>
            <w:noWrap/>
            <w:vAlign w:val="bottom"/>
            <w:hideMark/>
          </w:tcPr>
          <w:p w:rsidR="004A7D04" w:rsidRPr="002E0FEC" w:rsidRDefault="004A7D04" w:rsidP="004A7D04">
            <w:pPr>
              <w:rPr>
                <w:rFonts w:asciiTheme="minorHAnsi" w:hAnsiTheme="minorHAnsi" w:cstheme="minorHAnsi"/>
                <w:color w:val="000000"/>
              </w:rPr>
            </w:pPr>
            <w:r w:rsidRPr="002E0FEC">
              <w:rPr>
                <w:rFonts w:asciiTheme="minorHAnsi" w:hAnsiTheme="minorHAnsi" w:cstheme="minorHAnsi"/>
                <w:color w:val="000000"/>
              </w:rPr>
              <w:t>Auditing</w:t>
            </w:r>
          </w:p>
        </w:tc>
      </w:tr>
      <w:tr w:rsidR="004A7D04" w:rsidRPr="002E0FEC" w:rsidTr="00AB16EF">
        <w:trPr>
          <w:cantSplit/>
          <w:trHeight w:val="20"/>
        </w:trPr>
        <w:tc>
          <w:tcPr>
            <w:tcW w:w="2122" w:type="dxa"/>
            <w:shd w:val="clear" w:color="auto" w:fill="E2EFD9" w:themeFill="accent6" w:themeFillTint="33"/>
            <w:noWrap/>
            <w:vAlign w:val="center"/>
          </w:tcPr>
          <w:p w:rsidR="004A7D04" w:rsidRPr="002E0FEC" w:rsidRDefault="004A7D04" w:rsidP="004A7D04">
            <w:pPr>
              <w:rPr>
                <w:rFonts w:asciiTheme="minorHAnsi" w:hAnsiTheme="minorHAnsi" w:cstheme="minorHAnsi"/>
                <w:color w:val="000000"/>
              </w:rPr>
            </w:pPr>
          </w:p>
        </w:tc>
        <w:tc>
          <w:tcPr>
            <w:tcW w:w="6945" w:type="dxa"/>
            <w:shd w:val="clear" w:color="auto" w:fill="E2EFD9" w:themeFill="accent6" w:themeFillTint="33"/>
            <w:noWrap/>
            <w:vAlign w:val="bottom"/>
          </w:tcPr>
          <w:p w:rsidR="004A7D04" w:rsidRPr="002E0FEC" w:rsidRDefault="004A7D04" w:rsidP="004A7D04">
            <w:pPr>
              <w:jc w:val="center"/>
              <w:rPr>
                <w:rFonts w:asciiTheme="minorHAnsi" w:hAnsiTheme="minorHAnsi" w:cstheme="minorHAnsi"/>
                <w:i/>
                <w:iCs/>
                <w:color w:val="000000"/>
                <w:lang w:val="el-GR"/>
              </w:rPr>
            </w:pPr>
          </w:p>
        </w:tc>
      </w:tr>
      <w:tr w:rsidR="004A7D04" w:rsidRPr="002E0FEC" w:rsidTr="00AB16EF">
        <w:trPr>
          <w:cantSplit/>
          <w:trHeight w:val="20"/>
        </w:trPr>
        <w:tc>
          <w:tcPr>
            <w:tcW w:w="2122" w:type="dxa"/>
            <w:shd w:val="clear" w:color="auto" w:fill="E2EFD9" w:themeFill="accent6" w:themeFillTint="33"/>
            <w:noWrap/>
            <w:vAlign w:val="center"/>
            <w:hideMark/>
          </w:tcPr>
          <w:p w:rsidR="004A7D04" w:rsidRPr="002E0FEC" w:rsidRDefault="004A7D04" w:rsidP="004A7D04">
            <w:pPr>
              <w:rPr>
                <w:rFonts w:asciiTheme="minorHAnsi" w:hAnsiTheme="minorHAnsi" w:cstheme="minorHAnsi"/>
                <w:color w:val="000000"/>
              </w:rPr>
            </w:pPr>
          </w:p>
        </w:tc>
        <w:tc>
          <w:tcPr>
            <w:tcW w:w="6945" w:type="dxa"/>
            <w:shd w:val="clear" w:color="auto" w:fill="E2EFD9" w:themeFill="accent6" w:themeFillTint="33"/>
            <w:noWrap/>
            <w:vAlign w:val="bottom"/>
            <w:hideMark/>
          </w:tcPr>
          <w:p w:rsidR="004A7D04" w:rsidRPr="002E0FEC" w:rsidRDefault="004A7D04" w:rsidP="004A7D04">
            <w:pPr>
              <w:jc w:val="center"/>
              <w:rPr>
                <w:rFonts w:asciiTheme="minorHAnsi" w:hAnsiTheme="minorHAnsi" w:cstheme="minorHAnsi"/>
                <w:i/>
                <w:iCs/>
                <w:color w:val="000000"/>
                <w:lang w:val="el-GR"/>
              </w:rPr>
            </w:pPr>
            <w:r w:rsidRPr="00FD3481">
              <w:rPr>
                <w:rFonts w:asciiTheme="minorHAnsi" w:hAnsiTheme="minorHAnsi" w:cstheme="minorHAnsi"/>
                <w:i/>
                <w:iCs/>
                <w:color w:val="000000"/>
                <w:lang w:val="el-GR"/>
              </w:rPr>
              <w:t>Optional mandatory (</w:t>
            </w:r>
            <w:r>
              <w:rPr>
                <w:rFonts w:asciiTheme="minorHAnsi" w:hAnsiTheme="minorHAnsi" w:cstheme="minorHAnsi"/>
                <w:i/>
                <w:iCs/>
                <w:color w:val="000000"/>
              </w:rPr>
              <w:t>4</w:t>
            </w:r>
            <w:r w:rsidRPr="00FD3481">
              <w:rPr>
                <w:rFonts w:asciiTheme="minorHAnsi" w:hAnsiTheme="minorHAnsi" w:cstheme="minorHAnsi"/>
                <w:i/>
                <w:iCs/>
                <w:color w:val="000000"/>
                <w:lang w:val="el-GR"/>
              </w:rPr>
              <w:t xml:space="preserve"> out of </w:t>
            </w:r>
            <w:r>
              <w:rPr>
                <w:rFonts w:asciiTheme="minorHAnsi" w:hAnsiTheme="minorHAnsi" w:cstheme="minorHAnsi"/>
                <w:i/>
                <w:iCs/>
                <w:color w:val="000000"/>
              </w:rPr>
              <w:t>6</w:t>
            </w:r>
            <w:r w:rsidRPr="00FD3481">
              <w:rPr>
                <w:rFonts w:asciiTheme="minorHAnsi" w:hAnsiTheme="minorHAnsi" w:cstheme="minorHAnsi"/>
                <w:i/>
                <w:iCs/>
                <w:color w:val="000000"/>
                <w:lang w:val="el-GR"/>
              </w:rPr>
              <w:t>):</w:t>
            </w:r>
          </w:p>
        </w:tc>
      </w:tr>
      <w:tr w:rsidR="004A7D04" w:rsidRPr="002E0FEC" w:rsidTr="00AB16EF">
        <w:trPr>
          <w:cantSplit/>
          <w:trHeight w:val="20"/>
        </w:trPr>
        <w:tc>
          <w:tcPr>
            <w:tcW w:w="2122" w:type="dxa"/>
            <w:shd w:val="clear" w:color="auto" w:fill="E2EFD9" w:themeFill="accent6" w:themeFillTint="33"/>
            <w:noWrap/>
            <w:vAlign w:val="center"/>
          </w:tcPr>
          <w:p w:rsidR="004A7D04" w:rsidRPr="002E0FEC" w:rsidRDefault="004A7D04" w:rsidP="004A7D04">
            <w:pPr>
              <w:rPr>
                <w:rFonts w:asciiTheme="minorHAnsi" w:hAnsiTheme="minorHAnsi" w:cstheme="minorHAnsi"/>
                <w:color w:val="000000"/>
              </w:rPr>
            </w:pPr>
          </w:p>
        </w:tc>
        <w:tc>
          <w:tcPr>
            <w:tcW w:w="6945" w:type="dxa"/>
            <w:shd w:val="clear" w:color="auto" w:fill="E2EFD9" w:themeFill="accent6" w:themeFillTint="33"/>
            <w:noWrap/>
            <w:vAlign w:val="bottom"/>
          </w:tcPr>
          <w:p w:rsidR="004A7D04" w:rsidRPr="002E0FEC" w:rsidRDefault="004A7D04" w:rsidP="004A7D04">
            <w:pPr>
              <w:jc w:val="center"/>
              <w:rPr>
                <w:rFonts w:asciiTheme="minorHAnsi" w:hAnsiTheme="minorHAnsi" w:cstheme="minorHAnsi"/>
                <w:i/>
                <w:iCs/>
                <w:color w:val="000000"/>
                <w:lang w:val="el-GR"/>
              </w:rPr>
            </w:pPr>
          </w:p>
        </w:tc>
      </w:tr>
      <w:tr w:rsidR="004A7D04" w:rsidRPr="00FD3481" w:rsidTr="00AB16EF">
        <w:trPr>
          <w:cantSplit/>
          <w:trHeight w:val="20"/>
        </w:trPr>
        <w:tc>
          <w:tcPr>
            <w:tcW w:w="2122" w:type="dxa"/>
            <w:shd w:val="clear" w:color="auto" w:fill="E2EFD9" w:themeFill="accent6" w:themeFillTint="33"/>
            <w:noWrap/>
            <w:vAlign w:val="center"/>
            <w:hideMark/>
          </w:tcPr>
          <w:p w:rsidR="004A7D04" w:rsidRPr="002E0FEC" w:rsidRDefault="004A7D04" w:rsidP="004A7D04">
            <w:pPr>
              <w:rPr>
                <w:rFonts w:asciiTheme="minorHAnsi" w:hAnsiTheme="minorHAnsi" w:cstheme="minorHAnsi"/>
                <w:color w:val="000000"/>
              </w:rPr>
            </w:pPr>
            <w:r w:rsidRPr="002D5DDA">
              <w:rPr>
                <w:rFonts w:asciiTheme="minorHAnsi" w:hAnsiTheme="minorHAnsi" w:cstheme="minorHAnsi"/>
                <w:color w:val="000000"/>
              </w:rPr>
              <w:t>ΝΖ</w:t>
            </w:r>
            <w:r>
              <w:rPr>
                <w:rFonts w:asciiTheme="minorHAnsi" w:hAnsiTheme="minorHAnsi" w:cstheme="minorHAnsi"/>
                <w:color w:val="000000"/>
              </w:rPr>
              <w:t>3</w:t>
            </w:r>
          </w:p>
        </w:tc>
        <w:tc>
          <w:tcPr>
            <w:tcW w:w="6945" w:type="dxa"/>
            <w:shd w:val="clear" w:color="auto" w:fill="E2EFD9" w:themeFill="accent6" w:themeFillTint="33"/>
            <w:noWrap/>
            <w:vAlign w:val="bottom"/>
            <w:hideMark/>
          </w:tcPr>
          <w:p w:rsidR="004A7D04" w:rsidRPr="00D7262F" w:rsidRDefault="004A7D04" w:rsidP="004A7D04">
            <w:pPr>
              <w:rPr>
                <w:rFonts w:asciiTheme="minorHAnsi" w:hAnsiTheme="minorHAnsi" w:cstheme="minorHAnsi"/>
                <w:color w:val="000000"/>
              </w:rPr>
            </w:pPr>
            <w:r w:rsidRPr="002E0FEC">
              <w:rPr>
                <w:rFonts w:asciiTheme="minorHAnsi" w:hAnsiTheme="minorHAnsi" w:cstheme="minorHAnsi"/>
                <w:color w:val="000000"/>
              </w:rPr>
              <w:t>Supply Chain Management</w:t>
            </w:r>
          </w:p>
        </w:tc>
      </w:tr>
      <w:tr w:rsidR="004A7D04" w:rsidRPr="00FD3481" w:rsidTr="00AB16EF">
        <w:trPr>
          <w:cantSplit/>
          <w:trHeight w:val="20"/>
        </w:trPr>
        <w:tc>
          <w:tcPr>
            <w:tcW w:w="2122" w:type="dxa"/>
            <w:shd w:val="clear" w:color="auto" w:fill="E2EFD9" w:themeFill="accent6" w:themeFillTint="33"/>
            <w:noWrap/>
            <w:vAlign w:val="center"/>
            <w:hideMark/>
          </w:tcPr>
          <w:p w:rsidR="004A7D04" w:rsidRPr="00B94D1E" w:rsidRDefault="004A7D04" w:rsidP="004A7D04">
            <w:pPr>
              <w:rPr>
                <w:rFonts w:asciiTheme="minorHAnsi" w:hAnsiTheme="minorHAnsi" w:cstheme="minorHAnsi"/>
                <w:color w:val="000000"/>
                <w:lang w:val="el-GR"/>
              </w:rPr>
            </w:pPr>
            <w:r w:rsidRPr="005F566F">
              <w:rPr>
                <w:rFonts w:asciiTheme="minorHAnsi" w:hAnsiTheme="minorHAnsi" w:cstheme="minorHAnsi"/>
                <w:color w:val="000000"/>
              </w:rPr>
              <w:t>ΝΖ4</w:t>
            </w:r>
          </w:p>
        </w:tc>
        <w:tc>
          <w:tcPr>
            <w:tcW w:w="6945" w:type="dxa"/>
            <w:shd w:val="clear" w:color="auto" w:fill="E2EFD9" w:themeFill="accent6" w:themeFillTint="33"/>
            <w:noWrap/>
            <w:vAlign w:val="bottom"/>
            <w:hideMark/>
          </w:tcPr>
          <w:p w:rsidR="004A7D04" w:rsidRPr="00D7262F" w:rsidRDefault="004A7D04" w:rsidP="004A7D04">
            <w:pPr>
              <w:rPr>
                <w:rFonts w:asciiTheme="minorHAnsi" w:hAnsiTheme="minorHAnsi" w:cstheme="minorHAnsi"/>
                <w:color w:val="000000"/>
              </w:rPr>
            </w:pPr>
            <w:r w:rsidRPr="00EE23A0">
              <w:rPr>
                <w:rFonts w:asciiTheme="minorHAnsi" w:hAnsiTheme="minorHAnsi" w:cstheme="minorHAnsi"/>
                <w:color w:val="000000"/>
              </w:rPr>
              <w:t>Sustainability Finance and Sustainability Reporting - ESG</w:t>
            </w:r>
          </w:p>
        </w:tc>
      </w:tr>
      <w:tr w:rsidR="004A7D04" w:rsidRPr="002E0FEC" w:rsidTr="00AB16EF">
        <w:trPr>
          <w:cantSplit/>
          <w:trHeight w:val="20"/>
        </w:trPr>
        <w:tc>
          <w:tcPr>
            <w:tcW w:w="2122" w:type="dxa"/>
            <w:shd w:val="clear" w:color="auto" w:fill="E2EFD9" w:themeFill="accent6" w:themeFillTint="33"/>
            <w:noWrap/>
            <w:vAlign w:val="center"/>
            <w:hideMark/>
          </w:tcPr>
          <w:p w:rsidR="004A7D04" w:rsidRPr="002E0FEC" w:rsidRDefault="004A7D04" w:rsidP="004A7D04">
            <w:pPr>
              <w:rPr>
                <w:rFonts w:asciiTheme="minorHAnsi" w:hAnsiTheme="minorHAnsi" w:cstheme="minorHAnsi"/>
                <w:color w:val="000000"/>
                <w:lang w:val="el-GR"/>
              </w:rPr>
            </w:pPr>
            <w:r w:rsidRPr="002D5DDA">
              <w:rPr>
                <w:rFonts w:asciiTheme="minorHAnsi" w:hAnsiTheme="minorHAnsi" w:cstheme="minorHAnsi"/>
                <w:color w:val="000000"/>
              </w:rPr>
              <w:t>ΝΖ5</w:t>
            </w:r>
          </w:p>
        </w:tc>
        <w:tc>
          <w:tcPr>
            <w:tcW w:w="6945" w:type="dxa"/>
            <w:shd w:val="clear" w:color="auto" w:fill="E2EFD9" w:themeFill="accent6" w:themeFillTint="33"/>
            <w:noWrap/>
            <w:vAlign w:val="bottom"/>
            <w:hideMark/>
          </w:tcPr>
          <w:p w:rsidR="004A7D04" w:rsidRPr="002E0FEC" w:rsidRDefault="004A7D04" w:rsidP="004A7D04">
            <w:pPr>
              <w:rPr>
                <w:rFonts w:asciiTheme="minorHAnsi" w:hAnsiTheme="minorHAnsi" w:cstheme="minorHAnsi"/>
                <w:color w:val="000000"/>
              </w:rPr>
            </w:pPr>
            <w:r w:rsidRPr="002E0FEC">
              <w:rPr>
                <w:rFonts w:asciiTheme="minorHAnsi" w:hAnsiTheme="minorHAnsi" w:cstheme="minorHAnsi"/>
                <w:color w:val="000000"/>
              </w:rPr>
              <w:t>Business Process Management</w:t>
            </w:r>
          </w:p>
        </w:tc>
      </w:tr>
      <w:tr w:rsidR="004A7D04" w:rsidRPr="00FD3481" w:rsidTr="00AB16EF">
        <w:trPr>
          <w:cantSplit/>
          <w:trHeight w:val="20"/>
        </w:trPr>
        <w:tc>
          <w:tcPr>
            <w:tcW w:w="2122" w:type="dxa"/>
            <w:shd w:val="clear" w:color="auto" w:fill="E2EFD9" w:themeFill="accent6" w:themeFillTint="33"/>
            <w:noWrap/>
            <w:vAlign w:val="center"/>
            <w:hideMark/>
          </w:tcPr>
          <w:p w:rsidR="004A7D04" w:rsidRPr="00575B07" w:rsidRDefault="004A7D04" w:rsidP="004A7D04">
            <w:pPr>
              <w:rPr>
                <w:rFonts w:asciiTheme="minorHAnsi" w:hAnsiTheme="minorHAnsi" w:cstheme="minorHAnsi"/>
                <w:color w:val="000000"/>
              </w:rPr>
            </w:pPr>
            <w:r w:rsidRPr="005F566F">
              <w:rPr>
                <w:rFonts w:asciiTheme="minorHAnsi" w:hAnsiTheme="minorHAnsi" w:cstheme="minorHAnsi"/>
                <w:color w:val="000000"/>
              </w:rPr>
              <w:t>ΝΖ6</w:t>
            </w:r>
          </w:p>
        </w:tc>
        <w:tc>
          <w:tcPr>
            <w:tcW w:w="6945" w:type="dxa"/>
            <w:shd w:val="clear" w:color="auto" w:fill="E2EFD9" w:themeFill="accent6" w:themeFillTint="33"/>
            <w:noWrap/>
            <w:vAlign w:val="bottom"/>
            <w:hideMark/>
          </w:tcPr>
          <w:p w:rsidR="004A7D04" w:rsidRPr="00D7262F" w:rsidRDefault="004A7D04" w:rsidP="004A7D04">
            <w:pPr>
              <w:rPr>
                <w:rFonts w:asciiTheme="minorHAnsi" w:hAnsiTheme="minorHAnsi" w:cstheme="minorHAnsi"/>
                <w:color w:val="000000"/>
              </w:rPr>
            </w:pPr>
            <w:r w:rsidRPr="002E0FEC">
              <w:rPr>
                <w:rFonts w:asciiTheme="minorHAnsi" w:hAnsiTheme="minorHAnsi" w:cstheme="minorHAnsi"/>
                <w:color w:val="000000"/>
              </w:rPr>
              <w:t>Educational Technology</w:t>
            </w:r>
          </w:p>
        </w:tc>
      </w:tr>
      <w:tr w:rsidR="004A7D04" w:rsidRPr="00ED1336" w:rsidTr="00AB16EF">
        <w:trPr>
          <w:cantSplit/>
          <w:trHeight w:val="20"/>
        </w:trPr>
        <w:tc>
          <w:tcPr>
            <w:tcW w:w="2122" w:type="dxa"/>
            <w:shd w:val="clear" w:color="auto" w:fill="E2EFD9" w:themeFill="accent6" w:themeFillTint="33"/>
            <w:noWrap/>
            <w:vAlign w:val="center"/>
            <w:hideMark/>
          </w:tcPr>
          <w:p w:rsidR="004A7D04" w:rsidRPr="002E0FEC" w:rsidRDefault="004A7D04" w:rsidP="004A7D04">
            <w:pPr>
              <w:rPr>
                <w:rFonts w:asciiTheme="minorHAnsi" w:hAnsiTheme="minorHAnsi" w:cstheme="minorHAnsi"/>
                <w:color w:val="000000"/>
                <w:highlight w:val="yellow"/>
              </w:rPr>
            </w:pPr>
            <w:r w:rsidRPr="005F566F">
              <w:rPr>
                <w:rFonts w:asciiTheme="minorHAnsi" w:hAnsiTheme="minorHAnsi" w:cstheme="minorHAnsi"/>
                <w:color w:val="000000"/>
              </w:rPr>
              <w:t>ΝΕ7</w:t>
            </w:r>
          </w:p>
        </w:tc>
        <w:tc>
          <w:tcPr>
            <w:tcW w:w="6945" w:type="dxa"/>
            <w:shd w:val="clear" w:color="auto" w:fill="E2EFD9" w:themeFill="accent6" w:themeFillTint="33"/>
            <w:noWrap/>
            <w:vAlign w:val="bottom"/>
            <w:hideMark/>
          </w:tcPr>
          <w:p w:rsidR="004A7D04" w:rsidRPr="00ED1336" w:rsidRDefault="004A7D04" w:rsidP="004A7D04">
            <w:pPr>
              <w:rPr>
                <w:rFonts w:asciiTheme="minorHAnsi" w:hAnsiTheme="minorHAnsi" w:cstheme="minorHAnsi"/>
                <w:color w:val="000000"/>
              </w:rPr>
            </w:pPr>
            <w:r w:rsidRPr="00ED1336">
              <w:rPr>
                <w:rFonts w:asciiTheme="minorHAnsi" w:hAnsiTheme="minorHAnsi" w:cstheme="minorHAnsi"/>
                <w:color w:val="000000"/>
              </w:rPr>
              <w:t>Institutions and Policies of the European Union</w:t>
            </w:r>
          </w:p>
        </w:tc>
      </w:tr>
      <w:tr w:rsidR="004A7D04" w:rsidRPr="006D32FF" w:rsidTr="00AB16EF">
        <w:trPr>
          <w:cantSplit/>
          <w:trHeight w:val="20"/>
        </w:trPr>
        <w:tc>
          <w:tcPr>
            <w:tcW w:w="2122" w:type="dxa"/>
            <w:shd w:val="clear" w:color="auto" w:fill="E2EFD9" w:themeFill="accent6" w:themeFillTint="33"/>
            <w:noWrap/>
            <w:vAlign w:val="center"/>
            <w:hideMark/>
          </w:tcPr>
          <w:p w:rsidR="004A7D04" w:rsidRPr="002E0FEC" w:rsidRDefault="004A7D04" w:rsidP="004A7D04">
            <w:pPr>
              <w:rPr>
                <w:rFonts w:asciiTheme="minorHAnsi" w:hAnsiTheme="minorHAnsi" w:cstheme="minorHAnsi"/>
                <w:color w:val="000000"/>
              </w:rPr>
            </w:pPr>
            <w:r w:rsidRPr="005F566F">
              <w:rPr>
                <w:rFonts w:asciiTheme="minorHAnsi" w:hAnsiTheme="minorHAnsi" w:cstheme="minorHAnsi"/>
                <w:color w:val="000000"/>
              </w:rPr>
              <w:t>ΝΖ</w:t>
            </w:r>
            <w:r>
              <w:rPr>
                <w:rFonts w:asciiTheme="minorHAnsi" w:hAnsiTheme="minorHAnsi" w:cstheme="minorHAnsi"/>
                <w:color w:val="000000"/>
              </w:rPr>
              <w:t>8</w:t>
            </w:r>
          </w:p>
        </w:tc>
        <w:tc>
          <w:tcPr>
            <w:tcW w:w="6945" w:type="dxa"/>
            <w:shd w:val="clear" w:color="auto" w:fill="E2EFD9" w:themeFill="accent6" w:themeFillTint="33"/>
            <w:noWrap/>
            <w:vAlign w:val="bottom"/>
            <w:hideMark/>
          </w:tcPr>
          <w:p w:rsidR="004A7D04" w:rsidRPr="00D7262F" w:rsidRDefault="004A7D04" w:rsidP="004A7D04">
            <w:pPr>
              <w:rPr>
                <w:rFonts w:asciiTheme="minorHAnsi" w:hAnsiTheme="minorHAnsi" w:cstheme="minorHAnsi"/>
                <w:color w:val="000000"/>
              </w:rPr>
            </w:pPr>
            <w:r w:rsidRPr="002E0FEC">
              <w:rPr>
                <w:rFonts w:asciiTheme="minorHAnsi" w:hAnsiTheme="minorHAnsi" w:cstheme="minorHAnsi"/>
                <w:color w:val="000000"/>
              </w:rPr>
              <w:t>Company Valuation</w:t>
            </w:r>
          </w:p>
        </w:tc>
      </w:tr>
      <w:bookmarkEnd w:id="0"/>
    </w:tbl>
    <w:p w:rsidR="007A397E" w:rsidRDefault="007A397E" w:rsidP="000343AF">
      <w:pPr>
        <w:pStyle w:val="Web"/>
        <w:spacing w:before="120" w:beforeAutospacing="0" w:after="0" w:afterAutospacing="0"/>
        <w:jc w:val="center"/>
        <w:rPr>
          <w:rFonts w:asciiTheme="minorHAnsi" w:hAnsiTheme="minorHAnsi" w:cstheme="minorHAnsi"/>
          <w:b/>
          <w:bCs/>
          <w:color w:val="000000"/>
          <w:lang w:val="el-GR"/>
        </w:rPr>
      </w:pPr>
    </w:p>
    <w:p w:rsidR="007A397E" w:rsidRDefault="007A397E" w:rsidP="000343AF">
      <w:pPr>
        <w:pStyle w:val="Web"/>
        <w:spacing w:before="120" w:beforeAutospacing="0" w:after="0" w:afterAutospacing="0"/>
        <w:jc w:val="center"/>
        <w:rPr>
          <w:rFonts w:asciiTheme="minorHAnsi" w:hAnsiTheme="minorHAnsi" w:cstheme="minorHAnsi"/>
          <w:b/>
          <w:bCs/>
          <w:color w:val="000000"/>
          <w:lang w:val="el-GR"/>
        </w:rPr>
      </w:pPr>
    </w:p>
    <w:p w:rsidR="00541A8B" w:rsidRPr="00541A8B" w:rsidRDefault="00541A8B" w:rsidP="000343AF">
      <w:pPr>
        <w:pStyle w:val="Web"/>
        <w:spacing w:before="120" w:beforeAutospacing="0" w:after="0" w:afterAutospacing="0"/>
        <w:jc w:val="center"/>
        <w:rPr>
          <w:rFonts w:asciiTheme="minorHAnsi" w:hAnsiTheme="minorHAnsi" w:cstheme="minorHAnsi"/>
          <w:b/>
          <w:bCs/>
          <w:color w:val="000000"/>
          <w:lang w:val="el-GR"/>
        </w:rPr>
      </w:pPr>
    </w:p>
    <w:p w:rsidR="000343AF" w:rsidRDefault="000343AF">
      <w:pPr>
        <w:spacing w:after="160" w:line="259" w:lineRule="auto"/>
        <w:rPr>
          <w:rFonts w:asciiTheme="minorHAnsi" w:hAnsiTheme="minorHAnsi" w:cstheme="minorHAnsi"/>
          <w:b/>
          <w:bCs/>
          <w:color w:val="000000"/>
        </w:rPr>
      </w:pPr>
    </w:p>
    <w:p w:rsidR="000343AF" w:rsidRDefault="000343AF">
      <w:pPr>
        <w:spacing w:after="160" w:line="259" w:lineRule="auto"/>
        <w:rPr>
          <w:rFonts w:asciiTheme="minorHAnsi" w:hAnsiTheme="minorHAnsi" w:cstheme="minorHAnsi"/>
          <w:b/>
          <w:bCs/>
          <w:color w:val="000000"/>
        </w:rPr>
      </w:pPr>
    </w:p>
    <w:p w:rsidR="000343AF" w:rsidRDefault="000343AF">
      <w:pPr>
        <w:spacing w:after="160" w:line="259" w:lineRule="auto"/>
        <w:rPr>
          <w:rFonts w:asciiTheme="minorHAnsi" w:hAnsiTheme="minorHAnsi" w:cstheme="minorHAnsi"/>
          <w:b/>
          <w:bCs/>
          <w:color w:val="000000"/>
        </w:rPr>
      </w:pPr>
    </w:p>
    <w:p w:rsidR="0038781A" w:rsidRDefault="0038781A">
      <w:pPr>
        <w:spacing w:after="160" w:line="259" w:lineRule="auto"/>
        <w:rPr>
          <w:rFonts w:asciiTheme="minorHAnsi" w:hAnsiTheme="minorHAnsi" w:cstheme="minorHAnsi"/>
          <w:b/>
          <w:bCs/>
          <w:color w:val="000000"/>
          <w:lang w:val="el-GR" w:bidi="he-IL"/>
        </w:rPr>
      </w:pPr>
      <w:r>
        <w:rPr>
          <w:rFonts w:asciiTheme="minorHAnsi" w:hAnsiTheme="minorHAnsi" w:cstheme="minorHAnsi"/>
          <w:b/>
          <w:bCs/>
          <w:color w:val="000000"/>
          <w:lang w:val="el-GR"/>
        </w:rPr>
        <w:br w:type="page"/>
      </w:r>
    </w:p>
    <w:p w:rsidR="00896B3B" w:rsidRPr="006D32FF" w:rsidRDefault="00896B3B" w:rsidP="00896B3B">
      <w:pPr>
        <w:spacing w:before="120" w:line="276" w:lineRule="auto"/>
        <w:ind w:firstLine="357"/>
        <w:jc w:val="center"/>
        <w:rPr>
          <w:rFonts w:asciiTheme="minorHAnsi" w:hAnsiTheme="minorHAnsi" w:cstheme="minorHAnsi"/>
          <w:lang w:val="en-GB"/>
        </w:rPr>
      </w:pPr>
      <w:r w:rsidRPr="006D32FF">
        <w:rPr>
          <w:rFonts w:asciiTheme="minorHAnsi" w:hAnsiTheme="minorHAnsi" w:cstheme="minorHAnsi"/>
          <w:b/>
          <w:lang w:val="en-GB"/>
        </w:rPr>
        <w:lastRenderedPageBreak/>
        <w:t>COURSE OUTLINE</w:t>
      </w:r>
    </w:p>
    <w:p w:rsidR="00896B3B" w:rsidRPr="006D32FF" w:rsidRDefault="00896B3B" w:rsidP="0031536C">
      <w:pPr>
        <w:widowControl w:val="0"/>
        <w:numPr>
          <w:ilvl w:val="0"/>
          <w:numId w:val="36"/>
        </w:numPr>
        <w:autoSpaceDE w:val="0"/>
        <w:autoSpaceDN w:val="0"/>
        <w:adjustRightInd w:val="0"/>
        <w:spacing w:before="120" w:after="200" w:line="276" w:lineRule="auto"/>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Management Science and Accounting</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ACADEMIC UNIT</w:t>
            </w: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Accounting and Finance</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Undergraduate</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1135" w:type="dxa"/>
          </w:tcPr>
          <w:p w:rsidR="00896B3B" w:rsidRPr="006446E4" w:rsidRDefault="006446E4" w:rsidP="00D61FF0">
            <w:pPr>
              <w:rPr>
                <w:rFonts w:asciiTheme="minorHAnsi" w:hAnsiTheme="minorHAnsi" w:cstheme="minorHAnsi"/>
                <w:b/>
                <w:sz w:val="20"/>
                <w:szCs w:val="20"/>
                <w:lang w:val="el-GR"/>
              </w:rPr>
            </w:pPr>
            <w:r w:rsidRPr="006446E4">
              <w:rPr>
                <w:rFonts w:asciiTheme="minorHAnsi" w:hAnsiTheme="minorHAnsi" w:cstheme="minorHAnsi"/>
                <w:b/>
                <w:sz w:val="20"/>
                <w:szCs w:val="20"/>
              </w:rPr>
              <w:t>ΝΖ</w:t>
            </w:r>
            <w:r>
              <w:rPr>
                <w:rFonts w:asciiTheme="minorHAnsi" w:hAnsiTheme="minorHAnsi" w:cstheme="minorHAnsi"/>
                <w:b/>
                <w:sz w:val="20"/>
                <w:szCs w:val="20"/>
                <w:lang w:val="el-GR"/>
              </w:rPr>
              <w:t>1</w:t>
            </w:r>
          </w:p>
        </w:tc>
        <w:tc>
          <w:tcPr>
            <w:tcW w:w="2505" w:type="dxa"/>
            <w:gridSpan w:val="2"/>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1591" w:type="dxa"/>
            <w:gridSpan w:val="2"/>
          </w:tcPr>
          <w:p w:rsidR="00896B3B" w:rsidRPr="006D32FF" w:rsidRDefault="00896B3B" w:rsidP="00D61FF0">
            <w:pPr>
              <w:rPr>
                <w:rFonts w:asciiTheme="minorHAnsi" w:hAnsiTheme="minorHAnsi" w:cstheme="minorHAnsi"/>
                <w:b/>
                <w:sz w:val="20"/>
                <w:szCs w:val="20"/>
                <w:lang w:val="en-GB"/>
              </w:rPr>
            </w:pPr>
            <w:r w:rsidRPr="006D32FF">
              <w:rPr>
                <w:rFonts w:asciiTheme="minorHAnsi" w:hAnsiTheme="minorHAnsi" w:cstheme="minorHAnsi"/>
                <w:b/>
                <w:sz w:val="20"/>
                <w:szCs w:val="20"/>
              </w:rPr>
              <w:t>7th</w:t>
            </w:r>
          </w:p>
        </w:tc>
      </w:tr>
      <w:tr w:rsidR="00896B3B" w:rsidRPr="006D32FF" w:rsidTr="00D61FF0">
        <w:trPr>
          <w:trHeight w:val="375"/>
        </w:trPr>
        <w:tc>
          <w:tcPr>
            <w:tcW w:w="3205" w:type="dxa"/>
            <w:shd w:val="clear" w:color="auto" w:fill="DDD9C3"/>
            <w:vAlign w:val="center"/>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231" w:type="dxa"/>
            <w:gridSpan w:val="5"/>
            <w:vAlign w:val="center"/>
          </w:tcPr>
          <w:p w:rsidR="00896B3B" w:rsidRPr="008C1301" w:rsidRDefault="00896B3B" w:rsidP="00D61FF0">
            <w:pPr>
              <w:rPr>
                <w:rFonts w:asciiTheme="minorHAnsi" w:hAnsiTheme="minorHAnsi" w:cstheme="minorHAnsi"/>
                <w:b/>
                <w:bCs/>
                <w:sz w:val="20"/>
                <w:szCs w:val="20"/>
              </w:rPr>
            </w:pPr>
            <w:r w:rsidRPr="008C1301">
              <w:rPr>
                <w:rFonts w:asciiTheme="minorHAnsi" w:hAnsiTheme="minorHAnsi" w:cstheme="minorHAnsi"/>
                <w:b/>
                <w:bCs/>
                <w:color w:val="000000"/>
                <w:szCs w:val="22"/>
              </w:rPr>
              <w:t>Feasibility Studies</w:t>
            </w:r>
          </w:p>
        </w:tc>
      </w:tr>
      <w:tr w:rsidR="00896B3B" w:rsidRPr="006D32FF" w:rsidTr="00D61FF0">
        <w:trPr>
          <w:trHeight w:val="196"/>
        </w:trPr>
        <w:tc>
          <w:tcPr>
            <w:tcW w:w="5637" w:type="dxa"/>
            <w:gridSpan w:val="3"/>
            <w:shd w:val="clear" w:color="auto" w:fill="DDD9C3"/>
            <w:vAlign w:val="center"/>
          </w:tcPr>
          <w:p w:rsidR="00896B3B" w:rsidRPr="006D32FF" w:rsidRDefault="00896B3B"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INDEPENDENT TEACHING ACTIVITIES </w:t>
            </w:r>
            <w:r w:rsidRPr="006D32FF">
              <w:rPr>
                <w:rFonts w:asciiTheme="minorHAnsi" w:hAnsiTheme="minorHAnsi" w:cstheme="minorHAnsi"/>
                <w:b/>
                <w:sz w:val="20"/>
                <w:szCs w:val="20"/>
                <w:lang w:val="en-GB"/>
              </w:rPr>
              <w:br/>
            </w:r>
            <w:r w:rsidRPr="006D32FF">
              <w:rPr>
                <w:rFonts w:asciiTheme="minorHAnsi" w:hAnsiTheme="minorHAnsi" w:cstheme="minorHAnsi"/>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rsidR="00896B3B" w:rsidRPr="006D32FF" w:rsidRDefault="00896B3B"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WEEKLY TEACHING HOURS</w:t>
            </w:r>
          </w:p>
        </w:tc>
        <w:tc>
          <w:tcPr>
            <w:tcW w:w="1240" w:type="dxa"/>
            <w:shd w:val="clear" w:color="auto" w:fill="DDD9C3"/>
            <w:vAlign w:val="center"/>
          </w:tcPr>
          <w:p w:rsidR="00896B3B" w:rsidRPr="006D32FF" w:rsidRDefault="00896B3B"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CREDITS</w:t>
            </w:r>
          </w:p>
        </w:tc>
      </w:tr>
      <w:tr w:rsidR="00896B3B" w:rsidRPr="006D32FF" w:rsidTr="00D61FF0">
        <w:trPr>
          <w:trHeight w:val="194"/>
        </w:trPr>
        <w:tc>
          <w:tcPr>
            <w:tcW w:w="5637" w:type="dxa"/>
            <w:gridSpan w:val="3"/>
          </w:tcPr>
          <w:p w:rsidR="00896B3B" w:rsidRPr="006D32FF" w:rsidRDefault="00896B3B" w:rsidP="00D61FF0">
            <w:pPr>
              <w:jc w:val="right"/>
              <w:rPr>
                <w:rFonts w:asciiTheme="minorHAnsi" w:hAnsiTheme="minorHAnsi" w:cstheme="minorHAnsi"/>
                <w:color w:val="002060"/>
                <w:sz w:val="20"/>
                <w:szCs w:val="20"/>
                <w:lang w:val="el-GR"/>
              </w:rPr>
            </w:pPr>
            <w:r w:rsidRPr="006D32FF">
              <w:rPr>
                <w:rFonts w:asciiTheme="minorHAnsi" w:hAnsiTheme="minorHAnsi" w:cstheme="minorHAnsi"/>
                <w:color w:val="002060"/>
                <w:sz w:val="20"/>
                <w:szCs w:val="20"/>
              </w:rPr>
              <w:t>Tutorials</w:t>
            </w:r>
            <w:r w:rsidRPr="006D32FF">
              <w:rPr>
                <w:rFonts w:asciiTheme="minorHAnsi" w:hAnsiTheme="minorHAnsi" w:cstheme="minorHAnsi"/>
                <w:color w:val="002060"/>
                <w:sz w:val="20"/>
                <w:szCs w:val="20"/>
                <w:lang w:val="el-GR"/>
              </w:rPr>
              <w:t xml:space="preserve"> </w:t>
            </w:r>
          </w:p>
        </w:tc>
        <w:tc>
          <w:tcPr>
            <w:tcW w:w="1559" w:type="dxa"/>
            <w:gridSpan w:val="2"/>
          </w:tcPr>
          <w:p w:rsidR="00896B3B" w:rsidRPr="006D32FF" w:rsidRDefault="00896B3B"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2+2</w:t>
            </w:r>
          </w:p>
        </w:tc>
        <w:tc>
          <w:tcPr>
            <w:tcW w:w="1240" w:type="dxa"/>
          </w:tcPr>
          <w:p w:rsidR="00896B3B" w:rsidRPr="006D32FF" w:rsidRDefault="00896B3B"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5</w:t>
            </w:r>
          </w:p>
        </w:tc>
      </w:tr>
      <w:tr w:rsidR="00896B3B" w:rsidRPr="006D32FF" w:rsidTr="00D61FF0">
        <w:trPr>
          <w:trHeight w:val="194"/>
        </w:trPr>
        <w:tc>
          <w:tcPr>
            <w:tcW w:w="5637" w:type="dxa"/>
            <w:gridSpan w:val="3"/>
          </w:tcPr>
          <w:p w:rsidR="00896B3B" w:rsidRPr="006D32FF" w:rsidRDefault="00896B3B" w:rsidP="00D61FF0">
            <w:pPr>
              <w:jc w:val="right"/>
              <w:rPr>
                <w:rFonts w:asciiTheme="minorHAnsi" w:hAnsiTheme="minorHAnsi" w:cstheme="minorHAnsi"/>
                <w:b/>
                <w:color w:val="002060"/>
                <w:sz w:val="20"/>
                <w:szCs w:val="20"/>
                <w:lang w:val="en-GB"/>
              </w:rPr>
            </w:pPr>
          </w:p>
        </w:tc>
        <w:tc>
          <w:tcPr>
            <w:tcW w:w="1559" w:type="dxa"/>
            <w:gridSpan w:val="2"/>
          </w:tcPr>
          <w:p w:rsidR="00896B3B" w:rsidRPr="006D32FF" w:rsidRDefault="00896B3B" w:rsidP="00D61FF0">
            <w:pPr>
              <w:jc w:val="right"/>
              <w:rPr>
                <w:rFonts w:asciiTheme="minorHAnsi" w:hAnsiTheme="minorHAnsi" w:cstheme="minorHAnsi"/>
                <w:color w:val="002060"/>
                <w:sz w:val="20"/>
                <w:szCs w:val="20"/>
                <w:lang w:val="en-GB"/>
              </w:rPr>
            </w:pPr>
          </w:p>
        </w:tc>
        <w:tc>
          <w:tcPr>
            <w:tcW w:w="1240" w:type="dxa"/>
          </w:tcPr>
          <w:p w:rsidR="00896B3B" w:rsidRPr="006D32FF" w:rsidRDefault="00896B3B" w:rsidP="00D61FF0">
            <w:pPr>
              <w:rPr>
                <w:rFonts w:asciiTheme="minorHAnsi" w:hAnsiTheme="minorHAnsi" w:cstheme="minorHAnsi"/>
                <w:color w:val="002060"/>
                <w:sz w:val="20"/>
                <w:szCs w:val="20"/>
                <w:lang w:val="en-GB"/>
              </w:rPr>
            </w:pPr>
          </w:p>
        </w:tc>
      </w:tr>
      <w:tr w:rsidR="00896B3B" w:rsidRPr="006D32FF" w:rsidTr="00D61FF0">
        <w:trPr>
          <w:trHeight w:val="194"/>
        </w:trPr>
        <w:tc>
          <w:tcPr>
            <w:tcW w:w="5637" w:type="dxa"/>
            <w:gridSpan w:val="3"/>
          </w:tcPr>
          <w:p w:rsidR="00896B3B" w:rsidRPr="006D32FF" w:rsidRDefault="00896B3B" w:rsidP="00D61FF0">
            <w:pPr>
              <w:rPr>
                <w:rFonts w:asciiTheme="minorHAnsi" w:hAnsiTheme="minorHAnsi" w:cstheme="minorHAnsi"/>
                <w:b/>
                <w:color w:val="002060"/>
                <w:sz w:val="20"/>
                <w:szCs w:val="20"/>
                <w:lang w:val="en-GB"/>
              </w:rPr>
            </w:pPr>
          </w:p>
        </w:tc>
        <w:tc>
          <w:tcPr>
            <w:tcW w:w="1559" w:type="dxa"/>
            <w:gridSpan w:val="2"/>
          </w:tcPr>
          <w:p w:rsidR="00896B3B" w:rsidRPr="006D32FF" w:rsidRDefault="00896B3B" w:rsidP="00D61FF0">
            <w:pPr>
              <w:jc w:val="right"/>
              <w:rPr>
                <w:rFonts w:asciiTheme="minorHAnsi" w:hAnsiTheme="minorHAnsi" w:cstheme="minorHAnsi"/>
                <w:color w:val="002060"/>
                <w:sz w:val="20"/>
                <w:szCs w:val="20"/>
                <w:lang w:val="en-GB"/>
              </w:rPr>
            </w:pPr>
          </w:p>
        </w:tc>
        <w:tc>
          <w:tcPr>
            <w:tcW w:w="1240" w:type="dxa"/>
          </w:tcPr>
          <w:p w:rsidR="00896B3B" w:rsidRPr="006D32FF" w:rsidRDefault="00896B3B" w:rsidP="00D61FF0">
            <w:pPr>
              <w:rPr>
                <w:rFonts w:asciiTheme="minorHAnsi" w:hAnsiTheme="minorHAnsi" w:cstheme="minorHAnsi"/>
                <w:color w:val="002060"/>
                <w:sz w:val="20"/>
                <w:szCs w:val="20"/>
                <w:lang w:val="en-GB"/>
              </w:rPr>
            </w:pPr>
          </w:p>
        </w:tc>
      </w:tr>
      <w:tr w:rsidR="00896B3B" w:rsidRPr="006D32FF" w:rsidTr="00D61FF0">
        <w:trPr>
          <w:trHeight w:val="194"/>
        </w:trPr>
        <w:tc>
          <w:tcPr>
            <w:tcW w:w="5637" w:type="dxa"/>
            <w:gridSpan w:val="3"/>
            <w:shd w:val="clear" w:color="auto" w:fill="DDD9C3"/>
          </w:tcPr>
          <w:p w:rsidR="00896B3B" w:rsidRPr="006D32FF" w:rsidRDefault="00896B3B" w:rsidP="00D61FF0">
            <w:pPr>
              <w:rPr>
                <w:rFonts w:asciiTheme="minorHAnsi" w:hAnsiTheme="minorHAnsi" w:cstheme="minorHAnsi"/>
                <w:i/>
                <w:sz w:val="18"/>
                <w:szCs w:val="18"/>
                <w:lang w:val="en-GB"/>
              </w:rPr>
            </w:pPr>
            <w:r w:rsidRPr="006D32FF">
              <w:rPr>
                <w:rFonts w:asciiTheme="minorHAnsi" w:hAnsiTheme="minorHAnsi" w:cstheme="minorHAnsi"/>
                <w:i/>
                <w:sz w:val="18"/>
                <w:szCs w:val="18"/>
                <w:lang w:val="en-GB"/>
              </w:rPr>
              <w:t>Add rows if necessary. The organisation of teaching and the teaching methods used are described in detail at (d).</w:t>
            </w:r>
          </w:p>
        </w:tc>
        <w:tc>
          <w:tcPr>
            <w:tcW w:w="1559" w:type="dxa"/>
            <w:gridSpan w:val="2"/>
          </w:tcPr>
          <w:p w:rsidR="00896B3B" w:rsidRPr="006D32FF" w:rsidRDefault="00896B3B" w:rsidP="00D61FF0">
            <w:pPr>
              <w:jc w:val="right"/>
              <w:rPr>
                <w:rFonts w:asciiTheme="minorHAnsi" w:hAnsiTheme="minorHAnsi" w:cstheme="minorHAnsi"/>
                <w:color w:val="002060"/>
                <w:sz w:val="20"/>
                <w:szCs w:val="20"/>
                <w:lang w:val="en-GB"/>
              </w:rPr>
            </w:pPr>
          </w:p>
        </w:tc>
        <w:tc>
          <w:tcPr>
            <w:tcW w:w="1240" w:type="dxa"/>
          </w:tcPr>
          <w:p w:rsidR="00896B3B" w:rsidRPr="006D32FF" w:rsidRDefault="00896B3B" w:rsidP="00D61FF0">
            <w:pPr>
              <w:rPr>
                <w:rFonts w:asciiTheme="minorHAnsi" w:hAnsiTheme="minorHAnsi" w:cstheme="minorHAnsi"/>
                <w:color w:val="002060"/>
                <w:sz w:val="20"/>
                <w:szCs w:val="20"/>
                <w:lang w:val="en-GB"/>
              </w:rPr>
            </w:pPr>
          </w:p>
        </w:tc>
      </w:tr>
      <w:tr w:rsidR="00896B3B" w:rsidRPr="006D32FF" w:rsidTr="00D61FF0">
        <w:trPr>
          <w:trHeight w:val="599"/>
        </w:trPr>
        <w:tc>
          <w:tcPr>
            <w:tcW w:w="3205" w:type="dxa"/>
            <w:shd w:val="clear" w:color="auto" w:fill="DDD9C3"/>
          </w:tcPr>
          <w:p w:rsidR="00896B3B" w:rsidRPr="006D32FF" w:rsidRDefault="00896B3B" w:rsidP="00896B3B">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896B3B" w:rsidRPr="006D32FF" w:rsidRDefault="00896B3B" w:rsidP="00896B3B">
            <w:pPr>
              <w:jc w:val="right"/>
              <w:rPr>
                <w:rFonts w:asciiTheme="minorHAnsi" w:hAnsiTheme="minorHAnsi" w:cstheme="minorHAnsi"/>
                <w:b/>
                <w:sz w:val="20"/>
                <w:szCs w:val="20"/>
                <w:lang w:val="en-GB"/>
              </w:rPr>
            </w:pPr>
            <w:r w:rsidRPr="006D32FF">
              <w:rPr>
                <w:rFonts w:asciiTheme="minorHAnsi" w:hAnsiTheme="minorHAnsi" w:cstheme="minorHAnsi"/>
                <w:i/>
                <w:sz w:val="16"/>
                <w:szCs w:val="16"/>
              </w:rPr>
              <w:t>Background, General Knowledge, Scientific Area, Skill Development</w:t>
            </w: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lang w:val="en-GB"/>
              </w:rPr>
              <w:t>S</w:t>
            </w:r>
            <w:r w:rsidRPr="006D32FF">
              <w:rPr>
                <w:rFonts w:asciiTheme="minorHAnsi" w:hAnsiTheme="minorHAnsi" w:cstheme="minorHAnsi"/>
                <w:color w:val="002060"/>
                <w:sz w:val="20"/>
                <w:szCs w:val="20"/>
              </w:rPr>
              <w:t>kills development</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 COURSES:</w:t>
            </w:r>
          </w:p>
          <w:p w:rsidR="00896B3B" w:rsidRPr="006D32FF" w:rsidRDefault="00896B3B" w:rsidP="00D61FF0">
            <w:pPr>
              <w:jc w:val="right"/>
              <w:rPr>
                <w:rFonts w:asciiTheme="minorHAnsi" w:hAnsiTheme="minorHAnsi" w:cstheme="minorHAnsi"/>
                <w:b/>
                <w:sz w:val="20"/>
                <w:szCs w:val="20"/>
                <w:lang w:val="en-GB"/>
              </w:rPr>
            </w:pP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None</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LANGUAGE OF INSTRUCTION and EXAMINATIONS:</w:t>
            </w: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Greek</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IS THE COURSE OFFERED TO ERASMUS STUDENTS</w:t>
            </w: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WEBSITE (URL)</w:t>
            </w:r>
          </w:p>
        </w:tc>
        <w:tc>
          <w:tcPr>
            <w:tcW w:w="5231" w:type="dxa"/>
            <w:gridSpan w:val="5"/>
          </w:tcPr>
          <w:p w:rsidR="00896B3B" w:rsidRPr="006D32FF" w:rsidRDefault="00896B3B" w:rsidP="00D61FF0">
            <w:pPr>
              <w:spacing w:after="200" w:line="276" w:lineRule="auto"/>
              <w:rPr>
                <w:rFonts w:asciiTheme="minorHAnsi" w:eastAsia="Calibri" w:hAnsiTheme="minorHAnsi" w:cstheme="minorHAnsi"/>
                <w:color w:val="00206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.gr/courses/AD150/</w:t>
            </w:r>
          </w:p>
        </w:tc>
      </w:tr>
    </w:tbl>
    <w:p w:rsidR="00896B3B" w:rsidRPr="006D32FF" w:rsidRDefault="00896B3B" w:rsidP="0031536C">
      <w:pPr>
        <w:widowControl w:val="0"/>
        <w:numPr>
          <w:ilvl w:val="0"/>
          <w:numId w:val="36"/>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896B3B" w:rsidRPr="006D32FF" w:rsidTr="00D61FF0">
        <w:tc>
          <w:tcPr>
            <w:tcW w:w="8472" w:type="dxa"/>
            <w:gridSpan w:val="2"/>
            <w:tcBorders>
              <w:bottom w:val="nil"/>
            </w:tcBorders>
            <w:shd w:val="clear" w:color="auto" w:fill="DDD9C3"/>
          </w:tcPr>
          <w:p w:rsidR="00896B3B" w:rsidRPr="006D32FF" w:rsidRDefault="00896B3B" w:rsidP="00D61FF0">
            <w:pPr>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896B3B" w:rsidRPr="006D32FF" w:rsidTr="00D61FF0">
        <w:tc>
          <w:tcPr>
            <w:tcW w:w="8472" w:type="dxa"/>
            <w:gridSpan w:val="2"/>
            <w:tcBorders>
              <w:top w:val="nil"/>
            </w:tcBorders>
            <w:shd w:val="clear" w:color="auto" w:fill="DDD9C3"/>
          </w:tcPr>
          <w:p w:rsidR="00896B3B" w:rsidRPr="006D32FF" w:rsidRDefault="00896B3B"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The course learning outcomes, specific knowledge, skills and competences of an appropriate level, which the students will acquire with the successful completion of the course are described.</w:t>
            </w:r>
          </w:p>
          <w:p w:rsidR="00896B3B" w:rsidRPr="006D32FF" w:rsidRDefault="00896B3B" w:rsidP="00D61FF0">
            <w:pPr>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Consult Appendix A </w:t>
            </w:r>
          </w:p>
          <w:p w:rsidR="00896B3B" w:rsidRPr="006D32FF" w:rsidRDefault="00896B3B"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level of learning outcomes for each qualifications cycle, according to the Qualifications Framework of the European Higher Education Area</w:t>
            </w:r>
          </w:p>
          <w:p w:rsidR="00896B3B" w:rsidRPr="006D32FF" w:rsidRDefault="00896B3B"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Descriptors for Levels 6, 7 &amp; 8 of the European Qualifications Framework for Lifelong Learning and Appendix B</w:t>
            </w:r>
          </w:p>
          <w:p w:rsidR="00896B3B" w:rsidRPr="006D32FF" w:rsidRDefault="00896B3B"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Guidelines for writing Learning Outcomes </w:t>
            </w:r>
          </w:p>
        </w:tc>
      </w:tr>
      <w:tr w:rsidR="00896B3B" w:rsidRPr="006D32FF" w:rsidTr="00D61FF0">
        <w:tc>
          <w:tcPr>
            <w:tcW w:w="8472" w:type="dxa"/>
            <w:gridSpan w:val="2"/>
          </w:tcPr>
          <w:p w:rsidR="00896B3B" w:rsidRPr="006D32FF" w:rsidRDefault="00896B3B" w:rsidP="00896B3B">
            <w:pPr>
              <w:widowControl w:val="0"/>
              <w:autoSpaceDE w:val="0"/>
              <w:autoSpaceDN w:val="0"/>
              <w:adjustRightInd w:val="0"/>
              <w:jc w:val="both"/>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The course aims at familiarising the students with the use of contemporary methods and techniques for the implementation of feasibility studies and the development of investment projects. Upon successfil completion of the course students will be able to:</w:t>
            </w:r>
          </w:p>
          <w:p w:rsidR="00896B3B" w:rsidRPr="006D32FF" w:rsidRDefault="00896B3B" w:rsidP="00896B3B">
            <w:pPr>
              <w:widowControl w:val="0"/>
              <w:autoSpaceDE w:val="0"/>
              <w:autoSpaceDN w:val="0"/>
              <w:adjustRightInd w:val="0"/>
              <w:jc w:val="both"/>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w:t>
            </w:r>
            <w:r w:rsidRPr="006D32FF">
              <w:rPr>
                <w:rFonts w:asciiTheme="minorHAnsi" w:eastAsia="Arial Unicode MS" w:hAnsiTheme="minorHAnsi" w:cstheme="minorHAnsi"/>
                <w:color w:val="002060"/>
                <w:sz w:val="22"/>
                <w:szCs w:val="22"/>
                <w:lang w:val="en-GB"/>
              </w:rPr>
              <w:tab/>
              <w:t>Understand the characteristics of investment projects and their connection with the general economic and corporate targets.</w:t>
            </w:r>
          </w:p>
          <w:p w:rsidR="00896B3B" w:rsidRPr="006D32FF" w:rsidRDefault="00896B3B" w:rsidP="00896B3B">
            <w:pPr>
              <w:widowControl w:val="0"/>
              <w:autoSpaceDE w:val="0"/>
              <w:autoSpaceDN w:val="0"/>
              <w:adjustRightInd w:val="0"/>
              <w:jc w:val="both"/>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w:t>
            </w:r>
            <w:r w:rsidRPr="006D32FF">
              <w:rPr>
                <w:rFonts w:asciiTheme="minorHAnsi" w:eastAsia="Arial Unicode MS" w:hAnsiTheme="minorHAnsi" w:cstheme="minorHAnsi"/>
                <w:color w:val="002060"/>
                <w:sz w:val="22"/>
                <w:szCs w:val="22"/>
                <w:lang w:val="en-GB"/>
              </w:rPr>
              <w:tab/>
              <w:t>Understand the use of tools and techniques for the formulation of feasibility studies and how they can be used in completing successfully business projects.</w:t>
            </w:r>
          </w:p>
          <w:p w:rsidR="00896B3B" w:rsidRPr="006D32FF" w:rsidRDefault="00896B3B" w:rsidP="00896B3B">
            <w:pPr>
              <w:widowControl w:val="0"/>
              <w:autoSpaceDE w:val="0"/>
              <w:autoSpaceDN w:val="0"/>
              <w:adjustRightInd w:val="0"/>
              <w:jc w:val="both"/>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w:t>
            </w:r>
            <w:r w:rsidRPr="006D32FF">
              <w:rPr>
                <w:rFonts w:asciiTheme="minorHAnsi" w:eastAsia="Arial Unicode MS" w:hAnsiTheme="minorHAnsi" w:cstheme="minorHAnsi"/>
                <w:color w:val="002060"/>
                <w:sz w:val="22"/>
                <w:szCs w:val="22"/>
                <w:lang w:val="en-GB"/>
              </w:rPr>
              <w:tab/>
              <w:t>Use methodologies of feasibility studies in order to form the critical points that call for further analysis and be able to develop in detail the period of implementation of the project.</w:t>
            </w:r>
          </w:p>
          <w:p w:rsidR="00896B3B" w:rsidRPr="006D32FF" w:rsidRDefault="00896B3B" w:rsidP="00896B3B">
            <w:pPr>
              <w:widowControl w:val="0"/>
              <w:autoSpaceDE w:val="0"/>
              <w:autoSpaceDN w:val="0"/>
              <w:adjustRightInd w:val="0"/>
              <w:spacing w:after="60"/>
              <w:jc w:val="both"/>
              <w:rPr>
                <w:rFonts w:asciiTheme="minorHAnsi" w:hAnsiTheme="minorHAnsi" w:cstheme="minorHAnsi"/>
                <w:i/>
                <w:sz w:val="16"/>
                <w:szCs w:val="16"/>
              </w:rPr>
            </w:pPr>
            <w:r w:rsidRPr="006D32FF">
              <w:rPr>
                <w:rFonts w:asciiTheme="minorHAnsi" w:eastAsia="Arial Unicode MS" w:hAnsiTheme="minorHAnsi" w:cstheme="minorHAnsi"/>
                <w:color w:val="002060"/>
                <w:sz w:val="22"/>
                <w:szCs w:val="22"/>
                <w:lang w:val="en-GB"/>
              </w:rPr>
              <w:t>-</w:t>
            </w:r>
            <w:r w:rsidRPr="006D32FF">
              <w:rPr>
                <w:rFonts w:asciiTheme="minorHAnsi" w:eastAsia="Arial Unicode MS" w:hAnsiTheme="minorHAnsi" w:cstheme="minorHAnsi"/>
                <w:color w:val="002060"/>
                <w:sz w:val="22"/>
                <w:szCs w:val="22"/>
                <w:lang w:val="en-GB"/>
              </w:rPr>
              <w:tab/>
              <w:t>Analyse and calculate the basic cost factors of an investment project and attain the necessary funding for the implementation.</w:t>
            </w:r>
          </w:p>
        </w:tc>
      </w:tr>
      <w:tr w:rsidR="00896B3B" w:rsidRPr="006D32FF" w:rsidTr="00D61FF0">
        <w:tblPrEx>
          <w:tblLook w:val="0000"/>
        </w:tblPrEx>
        <w:tc>
          <w:tcPr>
            <w:tcW w:w="8472" w:type="dxa"/>
            <w:gridSpan w:val="2"/>
            <w:tcBorders>
              <w:bottom w:val="nil"/>
            </w:tcBorders>
            <w:shd w:val="clear" w:color="auto" w:fill="DDD9C3"/>
          </w:tcPr>
          <w:p w:rsidR="00896B3B" w:rsidRPr="006D32FF" w:rsidRDefault="00896B3B" w:rsidP="00D61FF0">
            <w:pP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General Competences </w:t>
            </w:r>
          </w:p>
        </w:tc>
      </w:tr>
      <w:tr w:rsidR="00896B3B" w:rsidRPr="006D32FF" w:rsidTr="00D61FF0">
        <w:tc>
          <w:tcPr>
            <w:tcW w:w="8472" w:type="dxa"/>
            <w:gridSpan w:val="2"/>
            <w:tcBorders>
              <w:top w:val="nil"/>
              <w:bottom w:val="nil"/>
            </w:tcBorders>
            <w:shd w:val="clear" w:color="auto" w:fill="DDD9C3"/>
          </w:tcPr>
          <w:p w:rsidR="00896B3B" w:rsidRPr="006D32FF" w:rsidRDefault="00896B3B"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Taking into consideration the general competences that the degree-holder must acquire (as these appear in the Diploma Supplement and appear below), at which of the following does the course aim?</w:t>
            </w:r>
          </w:p>
        </w:tc>
      </w:tr>
      <w:tr w:rsidR="00896B3B" w:rsidRPr="006D32FF" w:rsidTr="00D61FF0">
        <w:tblPrEx>
          <w:tblLook w:val="0000"/>
        </w:tblPrEx>
        <w:tc>
          <w:tcPr>
            <w:tcW w:w="3964" w:type="dxa"/>
            <w:tcBorders>
              <w:top w:val="nil"/>
              <w:bottom w:val="single" w:sz="4" w:space="0" w:color="auto"/>
              <w:right w:val="nil"/>
            </w:tcBorders>
            <w:shd w:val="clear" w:color="auto" w:fill="DDD9C3"/>
          </w:tcPr>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Search for, analysis and synthesis of data and information, with the use of the necessary technology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Adapting to new situations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Decision-making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independently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lastRenderedPageBreak/>
              <w:t>Team work</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international environment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interdisciplinary environment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lastRenderedPageBreak/>
              <w:t xml:space="preserve">Project planning and management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difference and multiculturalism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the natural environment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Showing social, professional and ethical responsibility and sensitivity to gender issues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lastRenderedPageBreak/>
              <w:t xml:space="preserve">Criticism and self-criticism </w:t>
            </w:r>
          </w:p>
          <w:p w:rsidR="00896B3B" w:rsidRPr="006D32FF" w:rsidRDefault="00896B3B"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Production of free, creative and inductive thinking</w:t>
            </w:r>
          </w:p>
          <w:p w:rsidR="00896B3B" w:rsidRPr="006D32FF" w:rsidRDefault="00896B3B"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w:t>
            </w:r>
          </w:p>
          <w:p w:rsidR="00896B3B" w:rsidRPr="006D32FF" w:rsidRDefault="00896B3B"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Others…</w:t>
            </w:r>
          </w:p>
          <w:p w:rsidR="00896B3B" w:rsidRPr="006D32FF" w:rsidRDefault="00896B3B" w:rsidP="00D61FF0">
            <w:pPr>
              <w:rPr>
                <w:rFonts w:asciiTheme="minorHAnsi" w:hAnsiTheme="minorHAnsi" w:cstheme="minorHAnsi"/>
                <w:b/>
                <w:sz w:val="20"/>
                <w:szCs w:val="20"/>
                <w:lang w:val="en-GB"/>
              </w:rPr>
            </w:pPr>
            <w:r w:rsidRPr="006D32FF">
              <w:rPr>
                <w:rFonts w:asciiTheme="minorHAnsi" w:hAnsiTheme="minorHAnsi" w:cstheme="minorHAnsi"/>
                <w:i/>
                <w:sz w:val="16"/>
                <w:szCs w:val="16"/>
                <w:lang w:val="en-GB"/>
              </w:rPr>
              <w:t>…….</w:t>
            </w:r>
          </w:p>
        </w:tc>
      </w:tr>
      <w:tr w:rsidR="00896B3B" w:rsidRPr="006D32FF" w:rsidTr="00D61FF0">
        <w:tc>
          <w:tcPr>
            <w:tcW w:w="8472" w:type="dxa"/>
            <w:gridSpan w:val="2"/>
            <w:tcBorders>
              <w:bottom w:val="single" w:sz="4" w:space="0" w:color="auto"/>
            </w:tcBorders>
          </w:tcPr>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lastRenderedPageBreak/>
              <w:t>Search for, analysis and synthesis of data and information, with the use of the necessary technology</w:t>
            </w:r>
          </w:p>
          <w:p w:rsidR="00896B3B" w:rsidRPr="006D32FF" w:rsidRDefault="00896B3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Production of free, creative and inductive thinking </w:t>
            </w:r>
          </w:p>
          <w:p w:rsidR="00896B3B" w:rsidRPr="006D32FF" w:rsidRDefault="00896B3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Decision-making </w:t>
            </w:r>
          </w:p>
          <w:p w:rsidR="00896B3B" w:rsidRPr="006D32FF" w:rsidRDefault="00896B3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Team work</w:t>
            </w:r>
          </w:p>
          <w:p w:rsidR="00896B3B" w:rsidRPr="006D32FF" w:rsidRDefault="00896B3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Working in an international environment </w:t>
            </w:r>
          </w:p>
          <w:p w:rsidR="00896B3B" w:rsidRPr="006D32FF" w:rsidRDefault="00896B3B" w:rsidP="00D61FF0">
            <w:pPr>
              <w:rPr>
                <w:rFonts w:asciiTheme="minorHAnsi" w:hAnsiTheme="minorHAnsi" w:cstheme="minorHAnsi"/>
                <w:i/>
                <w:lang w:val="en-GB"/>
              </w:rPr>
            </w:pPr>
            <w:r w:rsidRPr="006D32FF">
              <w:rPr>
                <w:rFonts w:asciiTheme="minorHAnsi" w:hAnsiTheme="minorHAnsi" w:cstheme="minorHAnsi"/>
                <w:i/>
                <w:sz w:val="22"/>
                <w:szCs w:val="22"/>
                <w:lang w:val="en-GB"/>
              </w:rPr>
              <w:t>Production of free, creative and inductive thinking</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22"/>
                <w:szCs w:val="22"/>
                <w:lang w:val="en-GB"/>
              </w:rPr>
              <w:t>Production of new research ideas</w:t>
            </w:r>
          </w:p>
        </w:tc>
      </w:tr>
    </w:tbl>
    <w:p w:rsidR="00896B3B" w:rsidRPr="006D32FF" w:rsidRDefault="00896B3B" w:rsidP="0031536C">
      <w:pPr>
        <w:widowControl w:val="0"/>
        <w:numPr>
          <w:ilvl w:val="0"/>
          <w:numId w:val="36"/>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896B3B" w:rsidRPr="006D32FF" w:rsidTr="00D61FF0">
        <w:tc>
          <w:tcPr>
            <w:tcW w:w="8472" w:type="dxa"/>
          </w:tcPr>
          <w:p w:rsidR="00896B3B" w:rsidRPr="006D32FF" w:rsidRDefault="00896B3B" w:rsidP="00D61FF0">
            <w:pPr>
              <w:jc w:val="both"/>
              <w:rPr>
                <w:rFonts w:asciiTheme="minorHAnsi" w:hAnsiTheme="minorHAnsi" w:cstheme="minorHAnsi"/>
                <w:iCs/>
                <w:color w:val="000000"/>
              </w:rPr>
            </w:pPr>
            <w:r w:rsidRPr="006D32FF">
              <w:rPr>
                <w:rFonts w:asciiTheme="minorHAnsi" w:hAnsiTheme="minorHAnsi" w:cstheme="minorHAnsi"/>
                <w:iCs/>
                <w:color w:val="000000"/>
                <w:sz w:val="22"/>
                <w:szCs w:val="22"/>
              </w:rPr>
              <w:t>1.</w:t>
            </w:r>
            <w:r w:rsidRPr="006D32FF">
              <w:rPr>
                <w:rFonts w:asciiTheme="minorHAnsi" w:hAnsiTheme="minorHAnsi" w:cstheme="minorHAnsi"/>
                <w:iCs/>
                <w:color w:val="000000"/>
                <w:sz w:val="22"/>
                <w:szCs w:val="22"/>
              </w:rPr>
              <w:tab/>
            </w:r>
            <w:r w:rsidRPr="006D32FF">
              <w:rPr>
                <w:rFonts w:asciiTheme="minorHAnsi" w:hAnsiTheme="minorHAnsi" w:cstheme="minorHAnsi"/>
                <w:iCs/>
                <w:color w:val="000000"/>
              </w:rPr>
              <w:t>The motives for economic and rural development</w:t>
            </w:r>
          </w:p>
          <w:p w:rsidR="00896B3B" w:rsidRPr="006D32FF" w:rsidRDefault="00896B3B" w:rsidP="00D61FF0">
            <w:pPr>
              <w:jc w:val="both"/>
              <w:rPr>
                <w:rFonts w:asciiTheme="minorHAnsi" w:hAnsiTheme="minorHAnsi" w:cstheme="minorHAnsi"/>
                <w:iCs/>
                <w:color w:val="000000"/>
              </w:rPr>
            </w:pPr>
            <w:r w:rsidRPr="006D32FF">
              <w:rPr>
                <w:rFonts w:asciiTheme="minorHAnsi" w:hAnsiTheme="minorHAnsi" w:cstheme="minorHAnsi"/>
                <w:iCs/>
                <w:color w:val="000000"/>
              </w:rPr>
              <w:t>2.</w:t>
            </w:r>
            <w:r w:rsidRPr="006D32FF">
              <w:rPr>
                <w:rFonts w:asciiTheme="minorHAnsi" w:hAnsiTheme="minorHAnsi" w:cstheme="minorHAnsi"/>
                <w:iCs/>
                <w:color w:val="000000"/>
              </w:rPr>
              <w:tab/>
              <w:t xml:space="preserve">Description of the basic categories of studies that relate to the introduction of productive investments and emphasizes towards the analysis of the basic model for the feasibility of a project. </w:t>
            </w:r>
          </w:p>
          <w:p w:rsidR="00896B3B" w:rsidRPr="006D32FF" w:rsidRDefault="00896B3B" w:rsidP="00D61FF0">
            <w:pPr>
              <w:jc w:val="both"/>
              <w:rPr>
                <w:rFonts w:asciiTheme="minorHAnsi" w:hAnsiTheme="minorHAnsi" w:cstheme="minorHAnsi"/>
                <w:color w:val="000000"/>
                <w:lang w:val="en-GB"/>
              </w:rPr>
            </w:pPr>
            <w:r w:rsidRPr="006D32FF">
              <w:rPr>
                <w:rFonts w:asciiTheme="minorHAnsi" w:hAnsiTheme="minorHAnsi" w:cstheme="minorHAnsi"/>
                <w:iCs/>
                <w:color w:val="000000"/>
              </w:rPr>
              <w:t>3.</w:t>
            </w:r>
            <w:r w:rsidRPr="006D32FF">
              <w:rPr>
                <w:rFonts w:asciiTheme="minorHAnsi" w:hAnsiTheme="minorHAnsi" w:cstheme="minorHAnsi"/>
                <w:iCs/>
                <w:color w:val="000000"/>
              </w:rPr>
              <w:tab/>
              <w:t>Presentation of the methodology and the directives towards developing a feasibility study with an analysis on its contents in detail.</w:t>
            </w:r>
          </w:p>
        </w:tc>
      </w:tr>
    </w:tbl>
    <w:p w:rsidR="00896B3B" w:rsidRPr="006D32FF" w:rsidRDefault="00896B3B" w:rsidP="0031536C">
      <w:pPr>
        <w:widowControl w:val="0"/>
        <w:numPr>
          <w:ilvl w:val="0"/>
          <w:numId w:val="36"/>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896B3B" w:rsidRPr="006D32FF" w:rsidTr="00D61FF0">
        <w:tc>
          <w:tcPr>
            <w:tcW w:w="3306"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DELIVERY</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Face-to-face, Distance learning, etc.</w:t>
            </w:r>
          </w:p>
        </w:tc>
        <w:tc>
          <w:tcPr>
            <w:tcW w:w="5166" w:type="dxa"/>
          </w:tcPr>
          <w:p w:rsidR="00896B3B" w:rsidRPr="006D32FF" w:rsidRDefault="00896B3B" w:rsidP="00D61FF0">
            <w:pPr>
              <w:spacing w:after="200" w:line="276" w:lineRule="auto"/>
              <w:rPr>
                <w:rFonts w:asciiTheme="minorHAnsi" w:eastAsia="Calibri" w:hAnsiTheme="minorHAnsi" w:cstheme="minorHAnsi"/>
                <w:iCs/>
                <w:color w:val="002060"/>
                <w:lang w:val="en-GB"/>
              </w:rPr>
            </w:pPr>
            <w:r w:rsidRPr="006D32FF">
              <w:rPr>
                <w:rFonts w:asciiTheme="minorHAnsi" w:eastAsia="Arial Unicode MS" w:hAnsiTheme="minorHAnsi" w:cstheme="minorHAnsi"/>
                <w:color w:val="002060"/>
                <w:sz w:val="22"/>
                <w:szCs w:val="22"/>
                <w:lang w:val="en-GB"/>
              </w:rPr>
              <w:t>In the classroom, face to face.</w:t>
            </w:r>
            <w:r w:rsidRPr="006D32FF">
              <w:rPr>
                <w:rFonts w:asciiTheme="minorHAnsi" w:hAnsiTheme="minorHAnsi" w:cstheme="minorHAnsi"/>
                <w:sz w:val="22"/>
                <w:szCs w:val="22"/>
              </w:rPr>
              <w:t xml:space="preserve"> </w:t>
            </w:r>
          </w:p>
        </w:tc>
      </w:tr>
      <w:tr w:rsidR="00896B3B" w:rsidRPr="006D32FF" w:rsidTr="00D61FF0">
        <w:tc>
          <w:tcPr>
            <w:tcW w:w="3306" w:type="dxa"/>
            <w:shd w:val="clear" w:color="auto" w:fill="DDD9C3"/>
          </w:tcPr>
          <w:p w:rsidR="00896B3B" w:rsidRPr="006D32FF" w:rsidRDefault="00896B3B" w:rsidP="00D61FF0">
            <w:pPr>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 xml:space="preserve">USE OF INFORMATION AND COMMUNICATIONS TECHNOLOGY </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Use of ICT in teaching, laboratory education, communication with students</w:t>
            </w:r>
          </w:p>
        </w:tc>
        <w:tc>
          <w:tcPr>
            <w:tcW w:w="5166" w:type="dxa"/>
            <w:tcBorders>
              <w:bottom w:val="single" w:sz="4" w:space="0" w:color="auto"/>
            </w:tcBorders>
          </w:tcPr>
          <w:p w:rsidR="00896B3B" w:rsidRPr="006D32FF" w:rsidRDefault="00896B3B"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Basic software (windows, word, power point, the web, etc.).</w:t>
            </w:r>
          </w:p>
          <w:p w:rsidR="00896B3B" w:rsidRPr="006D32FF" w:rsidRDefault="00896B3B"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Support of learning process through the electronic platform / e-class</w:t>
            </w:r>
          </w:p>
        </w:tc>
      </w:tr>
      <w:tr w:rsidR="00896B3B" w:rsidRPr="006D32FF" w:rsidTr="00D61FF0">
        <w:tc>
          <w:tcPr>
            <w:tcW w:w="3306"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METHODS</w:t>
            </w:r>
          </w:p>
          <w:p w:rsidR="00896B3B" w:rsidRPr="006D32FF" w:rsidRDefault="00896B3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manner and methods of teaching are described in detail.</w:t>
            </w:r>
          </w:p>
          <w:p w:rsidR="00896B3B" w:rsidRPr="006D32FF" w:rsidRDefault="00896B3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rsidR="00896B3B" w:rsidRPr="006D32FF" w:rsidRDefault="00896B3B" w:rsidP="00D61FF0">
            <w:pPr>
              <w:jc w:val="both"/>
              <w:rPr>
                <w:rFonts w:asciiTheme="minorHAnsi" w:hAnsiTheme="minorHAnsi" w:cstheme="minorHAnsi"/>
                <w:i/>
                <w:sz w:val="16"/>
                <w:szCs w:val="16"/>
                <w:lang w:val="en-GB"/>
              </w:rPr>
            </w:pPr>
          </w:p>
          <w:p w:rsidR="00896B3B" w:rsidRPr="006D32FF" w:rsidRDefault="00896B3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896B3B" w:rsidRPr="006D32FF" w:rsidTr="00D61FF0">
              <w:tc>
                <w:tcPr>
                  <w:tcW w:w="2467" w:type="dxa"/>
                  <w:shd w:val="clear" w:color="auto" w:fill="DDD9C3"/>
                  <w:vAlign w:val="center"/>
                </w:tcPr>
                <w:p w:rsidR="00896B3B" w:rsidRPr="006D32FF" w:rsidRDefault="00896B3B"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t>Activity</w:t>
                  </w:r>
                </w:p>
              </w:tc>
              <w:tc>
                <w:tcPr>
                  <w:tcW w:w="2468" w:type="dxa"/>
                  <w:shd w:val="clear" w:color="auto" w:fill="DDD9C3"/>
                  <w:vAlign w:val="center"/>
                </w:tcPr>
                <w:p w:rsidR="00896B3B" w:rsidRPr="006D32FF" w:rsidRDefault="00896B3B"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t>Semester workload</w:t>
                  </w: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Lectures</w:t>
                  </w: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39</w:t>
                  </w: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Independent Study</w:t>
                  </w: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l-GR"/>
                    </w:rPr>
                  </w:pPr>
                  <w:r w:rsidRPr="006D32FF">
                    <w:rPr>
                      <w:rFonts w:asciiTheme="minorHAnsi" w:eastAsia="Arial Unicode MS" w:hAnsiTheme="minorHAnsi" w:cstheme="minorHAnsi"/>
                      <w:color w:val="002060"/>
                      <w:sz w:val="22"/>
                      <w:szCs w:val="22"/>
                      <w:lang w:val="el-GR"/>
                    </w:rPr>
                    <w:t>83</w:t>
                  </w: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rPr>
                  </w:pPr>
                  <w:r w:rsidRPr="006D32FF">
                    <w:rPr>
                      <w:rFonts w:asciiTheme="minorHAnsi" w:eastAsia="Arial Unicode MS" w:hAnsiTheme="minorHAnsi" w:cstheme="minorHAnsi"/>
                      <w:color w:val="002060"/>
                      <w:sz w:val="22"/>
                      <w:szCs w:val="22"/>
                    </w:rPr>
                    <w:t>Exams</w:t>
                  </w: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w:t>
                  </w: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p>
              </w:tc>
            </w:tr>
            <w:tr w:rsidR="00896B3B" w:rsidRPr="006D32FF" w:rsidTr="00D61FF0">
              <w:tc>
                <w:tcPr>
                  <w:tcW w:w="2467" w:type="dxa"/>
                  <w:shd w:val="clear" w:color="auto" w:fill="auto"/>
                </w:tcPr>
                <w:p w:rsidR="00896B3B" w:rsidRPr="006D32FF" w:rsidRDefault="00896B3B"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 xml:space="preserve">Course total (25 hours  workload per ECTS credit: </w:t>
                  </w:r>
                </w:p>
                <w:p w:rsidR="00896B3B" w:rsidRPr="006D32FF" w:rsidRDefault="00896B3B"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25 X 5 = 125 hours)</w:t>
                  </w: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125</w:t>
                  </w:r>
                </w:p>
              </w:tc>
            </w:tr>
          </w:tbl>
          <w:p w:rsidR="00896B3B" w:rsidRPr="006D32FF" w:rsidRDefault="00896B3B" w:rsidP="00D61FF0">
            <w:pPr>
              <w:rPr>
                <w:rFonts w:asciiTheme="minorHAnsi" w:hAnsiTheme="minorHAnsi" w:cstheme="minorHAnsi"/>
                <w:lang w:val="en-GB"/>
              </w:rPr>
            </w:pPr>
          </w:p>
        </w:tc>
      </w:tr>
      <w:tr w:rsidR="00896B3B" w:rsidRPr="006D32FF" w:rsidTr="00D61FF0">
        <w:tc>
          <w:tcPr>
            <w:tcW w:w="3306" w:type="dxa"/>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STUDENT PERFORMANCE EVALUATION</w:t>
            </w:r>
          </w:p>
          <w:p w:rsidR="00896B3B" w:rsidRPr="006D32FF" w:rsidRDefault="00896B3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evaluation procedure</w:t>
            </w:r>
          </w:p>
          <w:p w:rsidR="00896B3B" w:rsidRPr="006D32FF" w:rsidRDefault="00896B3B" w:rsidP="00D61FF0">
            <w:pPr>
              <w:jc w:val="both"/>
              <w:rPr>
                <w:rFonts w:asciiTheme="minorHAnsi" w:hAnsiTheme="minorHAnsi" w:cstheme="minorHAnsi"/>
                <w:i/>
                <w:sz w:val="16"/>
                <w:szCs w:val="16"/>
                <w:lang w:val="en-GB"/>
              </w:rPr>
            </w:pPr>
          </w:p>
          <w:p w:rsidR="00896B3B" w:rsidRPr="006D32FF" w:rsidRDefault="00896B3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rsidR="00896B3B" w:rsidRPr="006D32FF" w:rsidRDefault="00896B3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Specifically-defined evaluation criteria are given, and if and where they are accessible to students.</w:t>
            </w:r>
          </w:p>
        </w:tc>
        <w:tc>
          <w:tcPr>
            <w:tcW w:w="5166" w:type="dxa"/>
            <w:tcBorders>
              <w:bottom w:val="single" w:sz="4" w:space="0" w:color="auto"/>
            </w:tcBorders>
          </w:tcPr>
          <w:p w:rsidR="00896B3B" w:rsidRPr="006D32FF" w:rsidRDefault="00896B3B" w:rsidP="00D61FF0">
            <w:pPr>
              <w:rPr>
                <w:rFonts w:asciiTheme="minorHAnsi" w:hAnsiTheme="minorHAnsi" w:cstheme="minorHAnsi"/>
                <w:color w:val="002060"/>
                <w:sz w:val="16"/>
                <w:lang w:val="en-GB"/>
              </w:rPr>
            </w:pPr>
          </w:p>
          <w:p w:rsidR="00896B3B" w:rsidRPr="006D32FF" w:rsidRDefault="00896B3B" w:rsidP="00D61FF0">
            <w:pPr>
              <w:rPr>
                <w:rFonts w:asciiTheme="minorHAnsi" w:eastAsia="Arial Unicode MS" w:hAnsiTheme="minorHAnsi" w:cstheme="minorHAnsi"/>
                <w:b/>
                <w:color w:val="002060"/>
                <w:sz w:val="18"/>
                <w:szCs w:val="26"/>
                <w:lang w:val="en-GB"/>
              </w:rPr>
            </w:pPr>
            <w:r w:rsidRPr="006D32FF">
              <w:rPr>
                <w:rFonts w:asciiTheme="minorHAnsi" w:eastAsia="Arial Unicode MS" w:hAnsiTheme="minorHAnsi" w:cstheme="minorHAnsi"/>
                <w:b/>
                <w:color w:val="002060"/>
                <w:sz w:val="18"/>
                <w:szCs w:val="26"/>
                <w:lang w:val="en-GB"/>
              </w:rPr>
              <w:t>Final written examination (100%) in Greek language including:</w:t>
            </w:r>
          </w:p>
          <w:p w:rsidR="00896B3B" w:rsidRPr="006D32FF" w:rsidRDefault="00896B3B" w:rsidP="0031536C">
            <w:pPr>
              <w:pStyle w:val="a5"/>
              <w:numPr>
                <w:ilvl w:val="0"/>
                <w:numId w:val="13"/>
              </w:numPr>
              <w:spacing w:after="0" w:line="240" w:lineRule="auto"/>
              <w:rPr>
                <w:rFonts w:asciiTheme="minorHAnsi" w:hAnsiTheme="minorHAnsi" w:cstheme="minorHAnsi"/>
                <w:i/>
                <w:color w:val="002060"/>
              </w:rPr>
            </w:pPr>
            <w:r w:rsidRPr="006D32FF">
              <w:rPr>
                <w:rFonts w:asciiTheme="minorHAnsi" w:hAnsiTheme="minorHAnsi" w:cstheme="minorHAnsi"/>
                <w:i/>
                <w:color w:val="002060"/>
              </w:rPr>
              <w:t>Theoretical part with open questions</w:t>
            </w:r>
          </w:p>
          <w:p w:rsidR="00896B3B" w:rsidRPr="006D32FF" w:rsidRDefault="00896B3B" w:rsidP="0031536C">
            <w:pPr>
              <w:pStyle w:val="a5"/>
              <w:numPr>
                <w:ilvl w:val="0"/>
                <w:numId w:val="13"/>
              </w:numPr>
              <w:spacing w:after="0" w:line="240" w:lineRule="auto"/>
              <w:rPr>
                <w:rFonts w:asciiTheme="minorHAnsi" w:hAnsiTheme="minorHAnsi" w:cstheme="minorHAnsi"/>
                <w:color w:val="002060"/>
                <w:lang w:val="en-GB"/>
              </w:rPr>
            </w:pPr>
            <w:r w:rsidRPr="006D32FF">
              <w:rPr>
                <w:rFonts w:asciiTheme="minorHAnsi" w:hAnsiTheme="minorHAnsi" w:cstheme="minorHAnsi"/>
                <w:i/>
                <w:color w:val="002060"/>
              </w:rPr>
              <w:t>Practical part with exercises</w:t>
            </w:r>
            <w:r w:rsidRPr="006D32FF">
              <w:rPr>
                <w:rFonts w:asciiTheme="minorHAnsi" w:hAnsiTheme="minorHAnsi" w:cstheme="minorHAnsi"/>
                <w:color w:val="002060"/>
                <w:sz w:val="24"/>
                <w:szCs w:val="24"/>
                <w:lang w:val="en-GB"/>
              </w:rPr>
              <w:t xml:space="preserve"> </w:t>
            </w:r>
          </w:p>
        </w:tc>
      </w:tr>
    </w:tbl>
    <w:p w:rsidR="00896B3B" w:rsidRPr="006D32FF" w:rsidRDefault="00896B3B" w:rsidP="0031536C">
      <w:pPr>
        <w:widowControl w:val="0"/>
        <w:numPr>
          <w:ilvl w:val="0"/>
          <w:numId w:val="36"/>
        </w:numPr>
        <w:autoSpaceDE w:val="0"/>
        <w:autoSpaceDN w:val="0"/>
        <w:adjustRightInd w:val="0"/>
        <w:spacing w:before="24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lastRenderedPageBreak/>
        <w:t>ATTACHED BIBLIOGRAPHY</w:t>
      </w:r>
    </w:p>
    <w:p w:rsidR="00896B3B" w:rsidRPr="006D32FF" w:rsidRDefault="00896B3B" w:rsidP="00896B3B">
      <w:pPr>
        <w:rPr>
          <w:rFonts w:asciiTheme="minorHAnsi" w:hAnsiTheme="minorHAnsi" w:cstheme="minorHAnsi"/>
          <w:color w:val="222222"/>
          <w:sz w:val="20"/>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896B3B" w:rsidRPr="006D32FF" w:rsidTr="00D61FF0">
        <w:tc>
          <w:tcPr>
            <w:tcW w:w="8472" w:type="dxa"/>
          </w:tcPr>
          <w:p w:rsidR="00896B3B" w:rsidRPr="006D32FF" w:rsidRDefault="00896B3B" w:rsidP="0031536C">
            <w:pPr>
              <w:ind w:left="360" w:hanging="332"/>
              <w:jc w:val="both"/>
              <w:rPr>
                <w:rFonts w:asciiTheme="minorHAnsi" w:hAnsiTheme="minorHAnsi" w:cstheme="minorHAnsi"/>
                <w:color w:val="000000"/>
              </w:rPr>
            </w:pPr>
            <w:r w:rsidRPr="006D32FF">
              <w:rPr>
                <w:rFonts w:asciiTheme="minorHAnsi" w:hAnsiTheme="minorHAnsi" w:cstheme="minorHAnsi"/>
                <w:color w:val="000000"/>
                <w:sz w:val="22"/>
                <w:szCs w:val="22"/>
              </w:rPr>
              <w:t>1. Instructor notes.</w:t>
            </w:r>
          </w:p>
          <w:p w:rsidR="00896B3B" w:rsidRPr="006D32FF" w:rsidRDefault="00896B3B" w:rsidP="0031536C">
            <w:pPr>
              <w:ind w:left="360" w:hanging="332"/>
              <w:jc w:val="both"/>
              <w:rPr>
                <w:rFonts w:asciiTheme="minorHAnsi" w:hAnsiTheme="minorHAnsi" w:cstheme="minorHAnsi"/>
                <w:color w:val="000000"/>
              </w:rPr>
            </w:pPr>
            <w:r w:rsidRPr="006D32FF">
              <w:rPr>
                <w:rFonts w:asciiTheme="minorHAnsi" w:hAnsiTheme="minorHAnsi" w:cstheme="minorHAnsi"/>
                <w:color w:val="000000"/>
                <w:sz w:val="22"/>
                <w:szCs w:val="22"/>
              </w:rPr>
              <w:t>2. Brigham F. Eugene, Ehrhardt C. Michael, (2019). Financial Management from theory to practice, Broken Hill. (In Greek)</w:t>
            </w:r>
          </w:p>
          <w:p w:rsidR="00896B3B" w:rsidRPr="006D32FF" w:rsidRDefault="00896B3B" w:rsidP="0031536C">
            <w:pPr>
              <w:ind w:left="360" w:hanging="332"/>
              <w:jc w:val="both"/>
              <w:rPr>
                <w:rFonts w:asciiTheme="minorHAnsi" w:hAnsiTheme="minorHAnsi" w:cstheme="minorHAnsi"/>
              </w:rPr>
            </w:pPr>
            <w:r w:rsidRPr="006D32FF">
              <w:rPr>
                <w:rFonts w:asciiTheme="minorHAnsi" w:hAnsiTheme="minorHAnsi" w:cstheme="minorHAnsi"/>
                <w:color w:val="000000"/>
                <w:sz w:val="22"/>
                <w:szCs w:val="22"/>
              </w:rPr>
              <w:t>3. Nicholaidis, M. (2019), Implementing Feasibility Studies, Disigma. (In Greek)</w:t>
            </w:r>
          </w:p>
        </w:tc>
      </w:tr>
    </w:tbl>
    <w:p w:rsidR="00896B3B" w:rsidRPr="006D32FF" w:rsidRDefault="00896B3B" w:rsidP="00896B3B">
      <w:pPr>
        <w:rPr>
          <w:rFonts w:asciiTheme="minorHAnsi" w:hAnsiTheme="minorHAnsi" w:cstheme="minorHAnsi"/>
          <w:color w:val="222222"/>
          <w:sz w:val="20"/>
        </w:rPr>
      </w:pPr>
    </w:p>
    <w:p w:rsidR="004D102A" w:rsidRPr="006D32FF" w:rsidRDefault="004D102A">
      <w:pPr>
        <w:spacing w:after="160" w:line="259" w:lineRule="auto"/>
        <w:rPr>
          <w:rFonts w:asciiTheme="minorHAnsi" w:hAnsiTheme="minorHAnsi" w:cstheme="minorHAnsi"/>
          <w:b/>
          <w:bCs/>
          <w:color w:val="000000"/>
          <w:lang w:bidi="he-IL"/>
        </w:rPr>
      </w:pPr>
    </w:p>
    <w:p w:rsidR="00C20666" w:rsidRPr="006D32FF" w:rsidRDefault="00C20666" w:rsidP="00C20666">
      <w:pPr>
        <w:spacing w:before="120"/>
        <w:jc w:val="center"/>
        <w:rPr>
          <w:rFonts w:asciiTheme="minorHAnsi" w:hAnsiTheme="minorHAnsi" w:cstheme="minorHAnsi"/>
        </w:rPr>
      </w:pPr>
      <w:r w:rsidRPr="006D32FF">
        <w:rPr>
          <w:rFonts w:asciiTheme="minorHAnsi" w:hAnsiTheme="minorHAnsi" w:cstheme="minorHAnsi"/>
          <w:b/>
        </w:rPr>
        <w:t>COURSE OUTLINE</w:t>
      </w:r>
    </w:p>
    <w:p w:rsidR="00C20666" w:rsidRPr="006D32FF" w:rsidRDefault="00C20666" w:rsidP="0031536C">
      <w:pPr>
        <w:widowControl w:val="0"/>
        <w:numPr>
          <w:ilvl w:val="0"/>
          <w:numId w:val="112"/>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MANAGEMENT SCIENCE AND ACCOUNTING</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 xml:space="preserve">ACCOUNTING AND FINANCE </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UNDERGRADUATE</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C20666" w:rsidRPr="006446E4" w:rsidRDefault="006446E4" w:rsidP="0036334A">
            <w:pPr>
              <w:rPr>
                <w:rFonts w:asciiTheme="minorHAnsi" w:hAnsiTheme="minorHAnsi" w:cstheme="minorHAnsi"/>
                <w:b/>
                <w:color w:val="1F3864" w:themeColor="accent1" w:themeShade="80"/>
                <w:sz w:val="20"/>
                <w:szCs w:val="20"/>
                <w:lang w:val="el-GR"/>
              </w:rPr>
            </w:pPr>
            <w:r w:rsidRPr="006446E4">
              <w:rPr>
                <w:rFonts w:asciiTheme="minorHAnsi" w:hAnsiTheme="minorHAnsi" w:cstheme="minorHAnsi"/>
                <w:b/>
                <w:sz w:val="20"/>
                <w:szCs w:val="20"/>
              </w:rPr>
              <w:t>ΝΖ</w:t>
            </w:r>
            <w:r>
              <w:rPr>
                <w:rFonts w:asciiTheme="minorHAnsi" w:hAnsiTheme="minorHAnsi" w:cstheme="minorHAnsi"/>
                <w:b/>
                <w:sz w:val="20"/>
                <w:szCs w:val="20"/>
                <w:lang w:val="el-GR"/>
              </w:rPr>
              <w:t>2</w:t>
            </w:r>
          </w:p>
        </w:tc>
        <w:tc>
          <w:tcPr>
            <w:tcW w:w="2281" w:type="dxa"/>
            <w:gridSpan w:val="2"/>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C20666" w:rsidRPr="006D32FF" w:rsidRDefault="00C20666" w:rsidP="0036334A">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6</w:t>
            </w:r>
          </w:p>
        </w:tc>
      </w:tr>
      <w:tr w:rsidR="00C20666" w:rsidRPr="006D32FF" w:rsidTr="0036334A">
        <w:trPr>
          <w:trHeight w:val="375"/>
        </w:trPr>
        <w:tc>
          <w:tcPr>
            <w:tcW w:w="3009" w:type="dxa"/>
            <w:shd w:val="clear" w:color="auto" w:fill="D0CECE" w:themeFill="background2" w:themeFillShade="E6"/>
            <w:vAlign w:val="center"/>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C20666" w:rsidRPr="008C1301" w:rsidRDefault="00C20666" w:rsidP="0036334A">
            <w:pPr>
              <w:rPr>
                <w:rFonts w:asciiTheme="minorHAnsi" w:hAnsiTheme="minorHAnsi" w:cstheme="minorHAnsi"/>
                <w:b/>
                <w:color w:val="1F3864" w:themeColor="accent1" w:themeShade="80"/>
                <w:sz w:val="20"/>
                <w:szCs w:val="20"/>
              </w:rPr>
            </w:pPr>
            <w:r w:rsidRPr="008C1301">
              <w:rPr>
                <w:rFonts w:asciiTheme="minorHAnsi" w:hAnsiTheme="minorHAnsi" w:cstheme="minorHAnsi"/>
                <w:b/>
                <w:color w:val="1F3864" w:themeColor="accent1" w:themeShade="80"/>
                <w:szCs w:val="20"/>
              </w:rPr>
              <w:t>AUDITING</w:t>
            </w:r>
          </w:p>
        </w:tc>
      </w:tr>
      <w:tr w:rsidR="00C20666" w:rsidRPr="006D32FF" w:rsidTr="0036334A">
        <w:trPr>
          <w:trHeight w:val="196"/>
        </w:trPr>
        <w:tc>
          <w:tcPr>
            <w:tcW w:w="5298" w:type="dxa"/>
            <w:gridSpan w:val="3"/>
            <w:shd w:val="clear" w:color="auto" w:fill="D0CECE" w:themeFill="background2" w:themeFillShade="E6"/>
            <w:vAlign w:val="center"/>
          </w:tcPr>
          <w:p w:rsidR="00C20666" w:rsidRPr="006D32FF" w:rsidRDefault="00C20666" w:rsidP="0036334A">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C20666" w:rsidRPr="006D32FF" w:rsidRDefault="00C20666" w:rsidP="0036334A">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C20666" w:rsidRPr="006D32FF" w:rsidRDefault="00C20666" w:rsidP="0036334A">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C20666" w:rsidRPr="006D32FF" w:rsidTr="0036334A">
        <w:trPr>
          <w:trHeight w:val="194"/>
        </w:trPr>
        <w:tc>
          <w:tcPr>
            <w:tcW w:w="5298" w:type="dxa"/>
            <w:gridSpan w:val="3"/>
          </w:tcPr>
          <w:p w:rsidR="00C20666" w:rsidRPr="006D32FF" w:rsidRDefault="00C20666" w:rsidP="0036334A">
            <w:pPr>
              <w:jc w:val="right"/>
              <w:rPr>
                <w:rFonts w:asciiTheme="minorHAnsi" w:hAnsiTheme="minorHAnsi" w:cstheme="minorHAnsi"/>
                <w:color w:val="002060"/>
                <w:sz w:val="20"/>
              </w:rPr>
            </w:pPr>
            <w:r w:rsidRPr="006D32FF">
              <w:rPr>
                <w:rFonts w:asciiTheme="minorHAnsi" w:eastAsia="Arial Unicode MS" w:hAnsiTheme="minorHAnsi" w:cstheme="minorHAnsi"/>
                <w:color w:val="002060"/>
                <w:sz w:val="20"/>
                <w:lang w:val="en-GB"/>
              </w:rPr>
              <w:t>Tutorials  (Theory ) &amp; practice works</w:t>
            </w:r>
          </w:p>
        </w:tc>
        <w:tc>
          <w:tcPr>
            <w:tcW w:w="1552" w:type="dxa"/>
            <w:gridSpan w:val="2"/>
          </w:tcPr>
          <w:p w:rsidR="00C20666" w:rsidRPr="006D32FF" w:rsidRDefault="00C20666" w:rsidP="0036334A">
            <w:pPr>
              <w:jc w:val="center"/>
              <w:rPr>
                <w:rFonts w:asciiTheme="minorHAnsi" w:hAnsiTheme="minorHAnsi" w:cstheme="minorHAnsi"/>
                <w:color w:val="1F3864" w:themeColor="accent1" w:themeShade="80"/>
                <w:sz w:val="20"/>
              </w:rPr>
            </w:pPr>
            <w:r w:rsidRPr="006D32FF">
              <w:rPr>
                <w:rFonts w:asciiTheme="minorHAnsi" w:hAnsiTheme="minorHAnsi" w:cstheme="minorHAnsi"/>
                <w:color w:val="1F3864" w:themeColor="accent1" w:themeShade="80"/>
                <w:sz w:val="20"/>
              </w:rPr>
              <w:t>3</w:t>
            </w:r>
          </w:p>
        </w:tc>
        <w:tc>
          <w:tcPr>
            <w:tcW w:w="1622" w:type="dxa"/>
          </w:tcPr>
          <w:p w:rsidR="00C20666" w:rsidRPr="006D32FF" w:rsidRDefault="00C20666" w:rsidP="0036334A">
            <w:pPr>
              <w:jc w:val="center"/>
              <w:rPr>
                <w:rFonts w:asciiTheme="minorHAnsi" w:hAnsiTheme="minorHAnsi" w:cstheme="minorHAnsi"/>
                <w:color w:val="1F3864" w:themeColor="accent1" w:themeShade="80"/>
                <w:sz w:val="20"/>
              </w:rPr>
            </w:pPr>
            <w:r w:rsidRPr="006D32FF">
              <w:rPr>
                <w:rFonts w:asciiTheme="minorHAnsi" w:hAnsiTheme="minorHAnsi" w:cstheme="minorHAnsi"/>
                <w:color w:val="1F3864" w:themeColor="accent1" w:themeShade="80"/>
                <w:sz w:val="20"/>
              </w:rPr>
              <w:t>5</w:t>
            </w:r>
          </w:p>
        </w:tc>
      </w:tr>
      <w:tr w:rsidR="00C20666" w:rsidRPr="006D32FF" w:rsidTr="0036334A">
        <w:trPr>
          <w:trHeight w:val="194"/>
        </w:trPr>
        <w:tc>
          <w:tcPr>
            <w:tcW w:w="5298" w:type="dxa"/>
            <w:gridSpan w:val="3"/>
          </w:tcPr>
          <w:p w:rsidR="00C20666" w:rsidRPr="006D32FF" w:rsidRDefault="00C20666" w:rsidP="0036334A">
            <w:pPr>
              <w:jc w:val="right"/>
              <w:rPr>
                <w:rFonts w:asciiTheme="minorHAnsi" w:hAnsiTheme="minorHAnsi" w:cstheme="minorHAnsi"/>
                <w:b/>
                <w:color w:val="002060"/>
                <w:sz w:val="20"/>
                <w:szCs w:val="20"/>
              </w:rPr>
            </w:pPr>
          </w:p>
        </w:tc>
        <w:tc>
          <w:tcPr>
            <w:tcW w:w="1552" w:type="dxa"/>
            <w:gridSpan w:val="2"/>
          </w:tcPr>
          <w:p w:rsidR="00C20666" w:rsidRPr="006D32FF" w:rsidRDefault="00C20666" w:rsidP="0036334A">
            <w:pPr>
              <w:jc w:val="right"/>
              <w:rPr>
                <w:rFonts w:asciiTheme="minorHAnsi" w:hAnsiTheme="minorHAnsi" w:cstheme="minorHAnsi"/>
                <w:color w:val="002060"/>
                <w:sz w:val="20"/>
                <w:szCs w:val="20"/>
              </w:rPr>
            </w:pPr>
          </w:p>
        </w:tc>
        <w:tc>
          <w:tcPr>
            <w:tcW w:w="1622" w:type="dxa"/>
          </w:tcPr>
          <w:p w:rsidR="00C20666" w:rsidRPr="006D32FF" w:rsidRDefault="00C20666" w:rsidP="0036334A">
            <w:pPr>
              <w:rPr>
                <w:rFonts w:asciiTheme="minorHAnsi" w:hAnsiTheme="minorHAnsi" w:cstheme="minorHAnsi"/>
                <w:color w:val="002060"/>
                <w:sz w:val="20"/>
                <w:szCs w:val="20"/>
              </w:rPr>
            </w:pPr>
          </w:p>
        </w:tc>
      </w:tr>
      <w:tr w:rsidR="00C20666" w:rsidRPr="006D32FF" w:rsidTr="0036334A">
        <w:trPr>
          <w:trHeight w:val="194"/>
        </w:trPr>
        <w:tc>
          <w:tcPr>
            <w:tcW w:w="5298" w:type="dxa"/>
            <w:gridSpan w:val="3"/>
          </w:tcPr>
          <w:p w:rsidR="00C20666" w:rsidRPr="006D32FF" w:rsidRDefault="00C20666" w:rsidP="0036334A">
            <w:pPr>
              <w:rPr>
                <w:rFonts w:asciiTheme="minorHAnsi" w:hAnsiTheme="minorHAnsi" w:cstheme="minorHAnsi"/>
                <w:b/>
                <w:color w:val="002060"/>
                <w:sz w:val="20"/>
                <w:szCs w:val="20"/>
              </w:rPr>
            </w:pPr>
          </w:p>
        </w:tc>
        <w:tc>
          <w:tcPr>
            <w:tcW w:w="1552" w:type="dxa"/>
            <w:gridSpan w:val="2"/>
          </w:tcPr>
          <w:p w:rsidR="00C20666" w:rsidRPr="006D32FF" w:rsidRDefault="00C20666" w:rsidP="0036334A">
            <w:pPr>
              <w:jc w:val="right"/>
              <w:rPr>
                <w:rFonts w:asciiTheme="minorHAnsi" w:hAnsiTheme="minorHAnsi" w:cstheme="minorHAnsi"/>
                <w:color w:val="002060"/>
                <w:sz w:val="20"/>
                <w:szCs w:val="20"/>
              </w:rPr>
            </w:pPr>
          </w:p>
        </w:tc>
        <w:tc>
          <w:tcPr>
            <w:tcW w:w="1622" w:type="dxa"/>
          </w:tcPr>
          <w:p w:rsidR="00C20666" w:rsidRPr="006D32FF" w:rsidRDefault="00C20666" w:rsidP="0036334A">
            <w:pPr>
              <w:rPr>
                <w:rFonts w:asciiTheme="minorHAnsi" w:hAnsiTheme="minorHAnsi" w:cstheme="minorHAnsi"/>
                <w:color w:val="002060"/>
                <w:sz w:val="20"/>
                <w:szCs w:val="20"/>
              </w:rPr>
            </w:pPr>
          </w:p>
        </w:tc>
      </w:tr>
      <w:tr w:rsidR="00C20666" w:rsidRPr="006D32FF" w:rsidTr="0036334A">
        <w:trPr>
          <w:trHeight w:val="194"/>
        </w:trPr>
        <w:tc>
          <w:tcPr>
            <w:tcW w:w="5298" w:type="dxa"/>
            <w:gridSpan w:val="3"/>
            <w:shd w:val="clear" w:color="auto" w:fill="D0CECE" w:themeFill="background2" w:themeFillShade="E6"/>
          </w:tcPr>
          <w:p w:rsidR="00C20666" w:rsidRPr="006D32FF" w:rsidRDefault="00C20666" w:rsidP="0036334A">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C20666" w:rsidRPr="006D32FF" w:rsidRDefault="00C20666" w:rsidP="0036334A">
            <w:pPr>
              <w:jc w:val="right"/>
              <w:rPr>
                <w:rFonts w:asciiTheme="minorHAnsi" w:hAnsiTheme="minorHAnsi" w:cstheme="minorHAnsi"/>
                <w:color w:val="002060"/>
                <w:sz w:val="20"/>
                <w:szCs w:val="20"/>
              </w:rPr>
            </w:pPr>
          </w:p>
        </w:tc>
        <w:tc>
          <w:tcPr>
            <w:tcW w:w="1622" w:type="dxa"/>
          </w:tcPr>
          <w:p w:rsidR="00C20666" w:rsidRPr="006D32FF" w:rsidRDefault="00C20666" w:rsidP="0036334A">
            <w:pPr>
              <w:rPr>
                <w:rFonts w:asciiTheme="minorHAnsi" w:hAnsiTheme="minorHAnsi" w:cstheme="minorHAnsi"/>
                <w:color w:val="002060"/>
                <w:sz w:val="20"/>
                <w:szCs w:val="20"/>
              </w:rPr>
            </w:pPr>
          </w:p>
        </w:tc>
      </w:tr>
      <w:tr w:rsidR="00C20666" w:rsidRPr="006D32FF" w:rsidTr="0036334A">
        <w:trPr>
          <w:trHeight w:val="599"/>
        </w:trPr>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SPECIAL BACKGROUND</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C20666" w:rsidRPr="006D32FF" w:rsidRDefault="00C20666" w:rsidP="0036334A">
            <w:pPr>
              <w:jc w:val="right"/>
              <w:rPr>
                <w:rFonts w:asciiTheme="minorHAnsi" w:hAnsiTheme="minorHAnsi" w:cstheme="minorHAnsi"/>
                <w:b/>
                <w:sz w:val="20"/>
                <w:szCs w:val="20"/>
              </w:rPr>
            </w:pP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GREEK</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vAlign w:val="center"/>
          </w:tcPr>
          <w:p w:rsidR="00C20666" w:rsidRPr="006D32FF" w:rsidRDefault="00C20666" w:rsidP="0036334A">
            <w:pPr>
              <w:rPr>
                <w:rFonts w:asciiTheme="minorHAnsi" w:hAnsiTheme="minorHAnsi" w:cstheme="minorHAnsi"/>
                <w:color w:val="1F3864" w:themeColor="accent1" w:themeShade="80"/>
                <w:sz w:val="20"/>
                <w:szCs w:val="20"/>
              </w:rPr>
            </w:pPr>
            <w:r w:rsidRPr="006D32FF">
              <w:rPr>
                <w:rFonts w:asciiTheme="minorHAnsi" w:hAnsiTheme="minorHAnsi" w:cstheme="minorHAnsi"/>
                <w:color w:val="002060"/>
                <w:sz w:val="20"/>
                <w:szCs w:val="20"/>
                <w:lang w:val="en-GB"/>
              </w:rPr>
              <w:t xml:space="preserve">NO </w:t>
            </w:r>
          </w:p>
        </w:tc>
      </w:tr>
      <w:tr w:rsidR="00C20666" w:rsidRPr="006D32FF" w:rsidTr="0036334A">
        <w:tc>
          <w:tcPr>
            <w:tcW w:w="3009"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C20666" w:rsidRPr="006D32FF" w:rsidRDefault="00C20666" w:rsidP="0036334A">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.gr/courses/AD155/</w:t>
            </w:r>
          </w:p>
        </w:tc>
      </w:tr>
    </w:tbl>
    <w:p w:rsidR="00C20666" w:rsidRPr="006D32FF" w:rsidRDefault="00C20666" w:rsidP="0031536C">
      <w:pPr>
        <w:widowControl w:val="0"/>
        <w:numPr>
          <w:ilvl w:val="0"/>
          <w:numId w:val="11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C20666" w:rsidRPr="006D32FF" w:rsidTr="0036334A">
        <w:tc>
          <w:tcPr>
            <w:tcW w:w="8472" w:type="dxa"/>
            <w:gridSpan w:val="2"/>
            <w:tcBorders>
              <w:bottom w:val="nil"/>
            </w:tcBorders>
            <w:shd w:val="clear" w:color="auto" w:fill="D0CECE" w:themeFill="background2" w:themeFillShade="E6"/>
          </w:tcPr>
          <w:p w:rsidR="00C20666" w:rsidRPr="006D32FF" w:rsidRDefault="00C20666" w:rsidP="0036334A">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C20666" w:rsidRPr="006D32FF" w:rsidTr="0036334A">
        <w:tc>
          <w:tcPr>
            <w:tcW w:w="8472" w:type="dxa"/>
            <w:gridSpan w:val="2"/>
            <w:tcBorders>
              <w:top w:val="nil"/>
            </w:tcBorders>
            <w:shd w:val="clear" w:color="auto" w:fill="D0CECE" w:themeFill="background2" w:themeFillShade="E6"/>
          </w:tcPr>
          <w:p w:rsidR="00C20666" w:rsidRPr="006D32FF" w:rsidRDefault="00C20666" w:rsidP="0036334A">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C20666" w:rsidRPr="006D32FF" w:rsidTr="0036334A">
        <w:tc>
          <w:tcPr>
            <w:tcW w:w="8472" w:type="dxa"/>
            <w:gridSpan w:val="2"/>
          </w:tcPr>
          <w:p w:rsidR="00C20666" w:rsidRPr="006D32FF" w:rsidRDefault="00C20666" w:rsidP="0036334A">
            <w:pPr>
              <w:spacing w:before="60" w:after="60" w:line="288" w:lineRule="auto"/>
              <w:jc w:val="both"/>
              <w:rPr>
                <w:rFonts w:asciiTheme="minorHAnsi" w:hAnsiTheme="minorHAnsi" w:cstheme="minorHAnsi"/>
                <w:lang w:val="en-GB"/>
              </w:rPr>
            </w:pPr>
            <w:r w:rsidRPr="006D32FF">
              <w:rPr>
                <w:rFonts w:asciiTheme="minorHAnsi" w:hAnsiTheme="minorHAnsi" w:cstheme="minorHAnsi"/>
                <w:lang w:val="en-GB"/>
              </w:rPr>
              <w:t>At the end of this course, students should:</w:t>
            </w:r>
          </w:p>
          <w:p w:rsidR="00C20666" w:rsidRPr="006D32FF" w:rsidRDefault="00C20666" w:rsidP="0031536C">
            <w:pPr>
              <w:pStyle w:val="a5"/>
              <w:numPr>
                <w:ilvl w:val="0"/>
                <w:numId w:val="1"/>
              </w:numPr>
              <w:spacing w:before="120" w:after="120"/>
              <w:ind w:left="284"/>
              <w:jc w:val="both"/>
              <w:rPr>
                <w:rFonts w:asciiTheme="minorHAnsi" w:hAnsiTheme="minorHAnsi" w:cstheme="minorHAnsi"/>
                <w:sz w:val="24"/>
                <w:szCs w:val="24"/>
                <w:lang w:val="en-GB"/>
              </w:rPr>
            </w:pPr>
            <w:r w:rsidRPr="006D32FF">
              <w:rPr>
                <w:rFonts w:asciiTheme="minorHAnsi" w:hAnsiTheme="minorHAnsi" w:cstheme="minorHAnsi"/>
                <w:sz w:val="24"/>
                <w:szCs w:val="24"/>
                <w:lang w:val="en-US"/>
              </w:rPr>
              <w:t>understand</w:t>
            </w:r>
            <w:r w:rsidRPr="006D32FF">
              <w:rPr>
                <w:rFonts w:asciiTheme="minorHAnsi" w:hAnsiTheme="minorHAnsi" w:cstheme="minorHAnsi"/>
                <w:sz w:val="24"/>
                <w:szCs w:val="24"/>
                <w:lang w:val="en-GB"/>
              </w:rPr>
              <w:t xml:space="preserve"> and be able to interpret different types of audit reports.</w:t>
            </w:r>
          </w:p>
          <w:p w:rsidR="00C20666" w:rsidRPr="006D32FF" w:rsidRDefault="00C20666" w:rsidP="0031536C">
            <w:pPr>
              <w:pStyle w:val="a5"/>
              <w:numPr>
                <w:ilvl w:val="0"/>
                <w:numId w:val="1"/>
              </w:numPr>
              <w:spacing w:before="120" w:after="120"/>
              <w:ind w:left="284"/>
              <w:jc w:val="both"/>
              <w:rPr>
                <w:rFonts w:asciiTheme="minorHAnsi" w:hAnsiTheme="minorHAnsi" w:cstheme="minorHAnsi"/>
                <w:sz w:val="24"/>
                <w:szCs w:val="24"/>
                <w:lang w:val="en-GB"/>
              </w:rPr>
            </w:pPr>
            <w:r w:rsidRPr="006D32FF">
              <w:rPr>
                <w:rFonts w:asciiTheme="minorHAnsi" w:hAnsiTheme="minorHAnsi" w:cstheme="minorHAnsi"/>
                <w:sz w:val="24"/>
                <w:szCs w:val="24"/>
                <w:lang w:val="en-US"/>
              </w:rPr>
              <w:t>Understand</w:t>
            </w:r>
            <w:r w:rsidRPr="006D32FF">
              <w:rPr>
                <w:rFonts w:asciiTheme="minorHAnsi" w:hAnsiTheme="minorHAnsi" w:cstheme="minorHAnsi"/>
                <w:sz w:val="24"/>
                <w:szCs w:val="24"/>
                <w:lang w:val="en-GB"/>
              </w:rPr>
              <w:t xml:space="preserve"> </w:t>
            </w:r>
            <w:r w:rsidRPr="006D32FF">
              <w:rPr>
                <w:rFonts w:asciiTheme="minorHAnsi" w:hAnsiTheme="minorHAnsi" w:cstheme="minorHAnsi"/>
                <w:sz w:val="24"/>
                <w:szCs w:val="24"/>
                <w:lang w:val="en-US"/>
              </w:rPr>
              <w:t>the</w:t>
            </w:r>
            <w:r w:rsidRPr="006D32FF">
              <w:rPr>
                <w:rFonts w:asciiTheme="minorHAnsi" w:hAnsiTheme="minorHAnsi" w:cstheme="minorHAnsi"/>
                <w:sz w:val="24"/>
                <w:szCs w:val="24"/>
                <w:lang w:val="en-GB"/>
              </w:rPr>
              <w:t xml:space="preserve"> </w:t>
            </w:r>
            <w:r w:rsidRPr="006D32FF">
              <w:rPr>
                <w:rFonts w:asciiTheme="minorHAnsi" w:hAnsiTheme="minorHAnsi" w:cstheme="minorHAnsi"/>
                <w:sz w:val="24"/>
                <w:szCs w:val="24"/>
                <w:lang w:val="en-US"/>
              </w:rPr>
              <w:t>principles</w:t>
            </w:r>
            <w:r w:rsidRPr="006D32FF">
              <w:rPr>
                <w:rFonts w:asciiTheme="minorHAnsi" w:hAnsiTheme="minorHAnsi" w:cstheme="minorHAnsi"/>
                <w:sz w:val="24"/>
                <w:szCs w:val="24"/>
                <w:lang w:val="en-GB"/>
              </w:rPr>
              <w:t xml:space="preserve"> </w:t>
            </w:r>
            <w:r w:rsidRPr="006D32FF">
              <w:rPr>
                <w:rFonts w:asciiTheme="minorHAnsi" w:hAnsiTheme="minorHAnsi" w:cstheme="minorHAnsi"/>
                <w:sz w:val="24"/>
                <w:szCs w:val="24"/>
                <w:lang w:val="en-US"/>
              </w:rPr>
              <w:t>of</w:t>
            </w:r>
            <w:r w:rsidRPr="006D32FF">
              <w:rPr>
                <w:rFonts w:asciiTheme="minorHAnsi" w:hAnsiTheme="minorHAnsi" w:cstheme="minorHAnsi"/>
                <w:sz w:val="24"/>
                <w:szCs w:val="24"/>
                <w:lang w:val="en-GB"/>
              </w:rPr>
              <w:t xml:space="preserve"> </w:t>
            </w:r>
            <w:r w:rsidRPr="006D32FF">
              <w:rPr>
                <w:rFonts w:asciiTheme="minorHAnsi" w:hAnsiTheme="minorHAnsi" w:cstheme="minorHAnsi"/>
                <w:sz w:val="24"/>
                <w:szCs w:val="24"/>
                <w:lang w:val="en-US"/>
              </w:rPr>
              <w:t>rules</w:t>
            </w:r>
            <w:r w:rsidRPr="006D32FF">
              <w:rPr>
                <w:rFonts w:asciiTheme="minorHAnsi" w:hAnsiTheme="minorHAnsi" w:cstheme="minorHAnsi"/>
                <w:sz w:val="24"/>
                <w:szCs w:val="24"/>
                <w:lang w:val="en-GB"/>
              </w:rPr>
              <w:t xml:space="preserve"> o</w:t>
            </w:r>
            <w:r w:rsidRPr="006D32FF">
              <w:rPr>
                <w:rFonts w:asciiTheme="minorHAnsi" w:hAnsiTheme="minorHAnsi" w:cstheme="minorHAnsi"/>
                <w:sz w:val="24"/>
                <w:szCs w:val="24"/>
                <w:lang w:val="en-US"/>
              </w:rPr>
              <w:t>f</w:t>
            </w:r>
            <w:r w:rsidRPr="006D32FF">
              <w:rPr>
                <w:rFonts w:asciiTheme="minorHAnsi" w:hAnsiTheme="minorHAnsi" w:cstheme="minorHAnsi"/>
                <w:sz w:val="24"/>
                <w:szCs w:val="24"/>
                <w:lang w:val="en-GB"/>
              </w:rPr>
              <w:t xml:space="preserve"> </w:t>
            </w:r>
            <w:r w:rsidRPr="006D32FF">
              <w:rPr>
                <w:rFonts w:asciiTheme="minorHAnsi" w:hAnsiTheme="minorHAnsi" w:cstheme="minorHAnsi"/>
                <w:sz w:val="24"/>
                <w:szCs w:val="24"/>
                <w:lang w:val="en-US"/>
              </w:rPr>
              <w:t>the</w:t>
            </w:r>
            <w:r w:rsidRPr="006D32FF">
              <w:rPr>
                <w:rFonts w:asciiTheme="minorHAnsi" w:hAnsiTheme="minorHAnsi" w:cstheme="minorHAnsi"/>
                <w:sz w:val="24"/>
                <w:szCs w:val="24"/>
                <w:lang w:val="en-GB"/>
              </w:rPr>
              <w:t xml:space="preserve"> </w:t>
            </w:r>
            <w:r w:rsidRPr="006D32FF">
              <w:rPr>
                <w:rFonts w:asciiTheme="minorHAnsi" w:hAnsiTheme="minorHAnsi" w:cstheme="minorHAnsi"/>
                <w:sz w:val="24"/>
                <w:szCs w:val="24"/>
                <w:lang w:val="en-US"/>
              </w:rPr>
              <w:t>Audit</w:t>
            </w:r>
            <w:r w:rsidRPr="006D32FF">
              <w:rPr>
                <w:rFonts w:asciiTheme="minorHAnsi" w:hAnsiTheme="minorHAnsi" w:cstheme="minorHAnsi"/>
                <w:sz w:val="24"/>
                <w:szCs w:val="24"/>
                <w:lang w:val="en-GB"/>
              </w:rPr>
              <w:t xml:space="preserve"> </w:t>
            </w:r>
            <w:r w:rsidRPr="006D32FF">
              <w:rPr>
                <w:rFonts w:asciiTheme="minorHAnsi" w:hAnsiTheme="minorHAnsi" w:cstheme="minorHAnsi"/>
                <w:sz w:val="24"/>
                <w:szCs w:val="24"/>
                <w:lang w:val="en-US"/>
              </w:rPr>
              <w:t>and</w:t>
            </w:r>
            <w:r w:rsidRPr="006D32FF">
              <w:rPr>
                <w:rFonts w:asciiTheme="minorHAnsi" w:hAnsiTheme="minorHAnsi" w:cstheme="minorHAnsi"/>
                <w:sz w:val="24"/>
                <w:szCs w:val="24"/>
                <w:lang w:val="en-GB"/>
              </w:rPr>
              <w:t xml:space="preserve"> </w:t>
            </w:r>
            <w:r w:rsidRPr="006D32FF">
              <w:rPr>
                <w:rFonts w:asciiTheme="minorHAnsi" w:hAnsiTheme="minorHAnsi" w:cstheme="minorHAnsi"/>
                <w:sz w:val="24"/>
                <w:szCs w:val="24"/>
                <w:lang w:val="en-US"/>
              </w:rPr>
              <w:t>Auditing</w:t>
            </w:r>
            <w:r w:rsidRPr="006D32FF">
              <w:rPr>
                <w:rFonts w:asciiTheme="minorHAnsi" w:hAnsiTheme="minorHAnsi" w:cstheme="minorHAnsi"/>
                <w:sz w:val="24"/>
                <w:szCs w:val="24"/>
                <w:lang w:val="en-GB"/>
              </w:rPr>
              <w:t xml:space="preserve"> </w:t>
            </w:r>
            <w:r w:rsidRPr="006D32FF">
              <w:rPr>
                <w:rFonts w:asciiTheme="minorHAnsi" w:hAnsiTheme="minorHAnsi" w:cstheme="minorHAnsi"/>
                <w:sz w:val="24"/>
                <w:szCs w:val="24"/>
                <w:lang w:val="en-US"/>
              </w:rPr>
              <w:t>profession.</w:t>
            </w:r>
          </w:p>
          <w:p w:rsidR="00C20666" w:rsidRPr="006D32FF" w:rsidRDefault="00C20666" w:rsidP="0031536C">
            <w:pPr>
              <w:pStyle w:val="a5"/>
              <w:numPr>
                <w:ilvl w:val="0"/>
                <w:numId w:val="1"/>
              </w:numPr>
              <w:spacing w:before="120" w:after="120"/>
              <w:ind w:left="284"/>
              <w:jc w:val="both"/>
              <w:rPr>
                <w:rFonts w:asciiTheme="minorHAnsi" w:hAnsiTheme="minorHAnsi" w:cstheme="minorHAnsi"/>
                <w:sz w:val="24"/>
                <w:szCs w:val="24"/>
                <w:lang w:val="en-US"/>
              </w:rPr>
            </w:pPr>
            <w:r w:rsidRPr="006D32FF">
              <w:rPr>
                <w:rFonts w:asciiTheme="minorHAnsi" w:hAnsiTheme="minorHAnsi" w:cstheme="minorHAnsi"/>
                <w:sz w:val="24"/>
                <w:szCs w:val="24"/>
                <w:lang w:val="en-US"/>
              </w:rPr>
              <w:t>Describe and discuss the regulatory framework of auditing</w:t>
            </w:r>
          </w:p>
          <w:p w:rsidR="00C20666" w:rsidRPr="006D32FF" w:rsidRDefault="00C20666" w:rsidP="0031536C">
            <w:pPr>
              <w:pStyle w:val="a5"/>
              <w:numPr>
                <w:ilvl w:val="0"/>
                <w:numId w:val="1"/>
              </w:numPr>
              <w:spacing w:before="120" w:after="120"/>
              <w:ind w:left="284"/>
              <w:jc w:val="both"/>
              <w:rPr>
                <w:rFonts w:asciiTheme="minorHAnsi" w:hAnsiTheme="minorHAnsi" w:cstheme="minorHAnsi"/>
                <w:sz w:val="24"/>
                <w:szCs w:val="24"/>
                <w:lang w:val="en-US"/>
              </w:rPr>
            </w:pPr>
            <w:r w:rsidRPr="006D32FF">
              <w:rPr>
                <w:rFonts w:asciiTheme="minorHAnsi" w:hAnsiTheme="minorHAnsi" w:cstheme="minorHAnsi"/>
                <w:sz w:val="24"/>
                <w:szCs w:val="24"/>
                <w:lang w:val="en-US"/>
              </w:rPr>
              <w:t>Be familiar with the subject matter and the main differences of Internal and External Auditing</w:t>
            </w:r>
          </w:p>
          <w:p w:rsidR="00C20666" w:rsidRPr="006D32FF" w:rsidRDefault="00C20666" w:rsidP="0031536C">
            <w:pPr>
              <w:pStyle w:val="a5"/>
              <w:numPr>
                <w:ilvl w:val="0"/>
                <w:numId w:val="1"/>
              </w:numPr>
              <w:spacing w:before="120" w:after="120"/>
              <w:ind w:left="284"/>
              <w:jc w:val="both"/>
              <w:rPr>
                <w:rFonts w:asciiTheme="minorHAnsi" w:hAnsiTheme="minorHAnsi" w:cstheme="minorHAnsi"/>
                <w:sz w:val="24"/>
                <w:szCs w:val="24"/>
                <w:lang w:val="en-US"/>
              </w:rPr>
            </w:pPr>
            <w:r w:rsidRPr="006D32FF">
              <w:rPr>
                <w:rFonts w:asciiTheme="minorHAnsi" w:hAnsiTheme="minorHAnsi" w:cstheme="minorHAnsi"/>
                <w:sz w:val="24"/>
                <w:szCs w:val="24"/>
                <w:lang w:val="en-US"/>
              </w:rPr>
              <w:t xml:space="preserve">Demonstrate an understanding of the nature and scope of auditing and related services. </w:t>
            </w:r>
          </w:p>
          <w:p w:rsidR="00C20666" w:rsidRPr="006D32FF" w:rsidRDefault="00C20666" w:rsidP="0031536C">
            <w:pPr>
              <w:pStyle w:val="a5"/>
              <w:numPr>
                <w:ilvl w:val="0"/>
                <w:numId w:val="1"/>
              </w:numPr>
              <w:spacing w:before="120" w:after="120"/>
              <w:ind w:left="284"/>
              <w:jc w:val="both"/>
              <w:rPr>
                <w:rFonts w:asciiTheme="minorHAnsi" w:hAnsiTheme="minorHAnsi" w:cstheme="minorHAnsi"/>
                <w:sz w:val="24"/>
                <w:szCs w:val="24"/>
                <w:lang w:val="en-US"/>
              </w:rPr>
            </w:pPr>
            <w:r w:rsidRPr="006D32FF">
              <w:rPr>
                <w:rFonts w:asciiTheme="minorHAnsi" w:hAnsiTheme="minorHAnsi" w:cstheme="minorHAnsi"/>
                <w:sz w:val="24"/>
                <w:szCs w:val="24"/>
                <w:lang w:val="en-US"/>
              </w:rPr>
              <w:t>Have an understanding the external’s auditor audit planning.</w:t>
            </w:r>
          </w:p>
          <w:p w:rsidR="00C20666" w:rsidRPr="006D32FF" w:rsidRDefault="00C20666" w:rsidP="0031536C">
            <w:pPr>
              <w:pStyle w:val="a5"/>
              <w:numPr>
                <w:ilvl w:val="0"/>
                <w:numId w:val="1"/>
              </w:numPr>
              <w:spacing w:before="120" w:after="120"/>
              <w:ind w:left="284"/>
              <w:jc w:val="both"/>
              <w:rPr>
                <w:rFonts w:asciiTheme="minorHAnsi" w:hAnsiTheme="minorHAnsi" w:cstheme="minorHAnsi"/>
                <w:sz w:val="24"/>
                <w:szCs w:val="24"/>
                <w:lang w:val="en-US"/>
              </w:rPr>
            </w:pPr>
            <w:r w:rsidRPr="006D32FF">
              <w:rPr>
                <w:rFonts w:asciiTheme="minorHAnsi" w:hAnsiTheme="minorHAnsi" w:cstheme="minorHAnsi"/>
                <w:sz w:val="24"/>
                <w:szCs w:val="24"/>
                <w:lang w:val="en-US"/>
              </w:rPr>
              <w:t>Demonstrate an understanding of the audit evidence.</w:t>
            </w:r>
          </w:p>
          <w:p w:rsidR="00C20666" w:rsidRPr="006D32FF" w:rsidRDefault="00C20666" w:rsidP="0031536C">
            <w:pPr>
              <w:pStyle w:val="a5"/>
              <w:numPr>
                <w:ilvl w:val="0"/>
                <w:numId w:val="1"/>
              </w:numPr>
              <w:spacing w:before="120" w:after="120"/>
              <w:ind w:left="284"/>
              <w:jc w:val="both"/>
              <w:rPr>
                <w:rFonts w:asciiTheme="minorHAnsi" w:hAnsiTheme="minorHAnsi" w:cstheme="minorHAnsi"/>
                <w:sz w:val="24"/>
                <w:szCs w:val="24"/>
                <w:lang w:val="en-US"/>
              </w:rPr>
            </w:pPr>
            <w:r w:rsidRPr="006D32FF">
              <w:rPr>
                <w:rFonts w:asciiTheme="minorHAnsi" w:hAnsiTheme="minorHAnsi" w:cstheme="minorHAnsi"/>
                <w:sz w:val="24"/>
                <w:szCs w:val="24"/>
                <w:lang w:val="en-US"/>
              </w:rPr>
              <w:t>Have a familiarity with the Certified Auditor’s opinion reports.</w:t>
            </w:r>
          </w:p>
          <w:p w:rsidR="00C20666" w:rsidRPr="006D32FF" w:rsidRDefault="00C20666" w:rsidP="0031536C">
            <w:pPr>
              <w:pStyle w:val="a5"/>
              <w:numPr>
                <w:ilvl w:val="0"/>
                <w:numId w:val="1"/>
              </w:numPr>
              <w:spacing w:before="120" w:after="120"/>
              <w:ind w:left="284"/>
              <w:jc w:val="both"/>
              <w:rPr>
                <w:rFonts w:asciiTheme="minorHAnsi" w:hAnsiTheme="minorHAnsi" w:cstheme="minorHAnsi"/>
                <w:sz w:val="18"/>
                <w:szCs w:val="18"/>
                <w:lang w:val="en-US"/>
              </w:rPr>
            </w:pPr>
            <w:r w:rsidRPr="006D32FF">
              <w:rPr>
                <w:rFonts w:asciiTheme="minorHAnsi" w:hAnsiTheme="minorHAnsi" w:cstheme="minorHAnsi"/>
                <w:sz w:val="24"/>
                <w:szCs w:val="24"/>
                <w:lang w:val="en-US"/>
              </w:rPr>
              <w:lastRenderedPageBreak/>
              <w:t>Be able to understand and explain the audit procedures for assets, debts, inventory and liabilities.</w:t>
            </w:r>
          </w:p>
        </w:tc>
      </w:tr>
      <w:tr w:rsidR="00C20666" w:rsidRPr="006D32FF" w:rsidTr="0036334A">
        <w:tblPrEx>
          <w:tblLook w:val="0000"/>
        </w:tblPrEx>
        <w:tc>
          <w:tcPr>
            <w:tcW w:w="8472" w:type="dxa"/>
            <w:gridSpan w:val="2"/>
            <w:tcBorders>
              <w:bottom w:val="nil"/>
            </w:tcBorders>
            <w:shd w:val="clear" w:color="auto" w:fill="D0CECE" w:themeFill="background2" w:themeFillShade="E6"/>
          </w:tcPr>
          <w:p w:rsidR="00C20666" w:rsidRPr="006D32FF" w:rsidRDefault="00C20666" w:rsidP="0036334A">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C20666" w:rsidRPr="006D32FF" w:rsidTr="0036334A">
        <w:tc>
          <w:tcPr>
            <w:tcW w:w="8472" w:type="dxa"/>
            <w:gridSpan w:val="2"/>
            <w:tcBorders>
              <w:top w:val="nil"/>
              <w:bottom w:val="nil"/>
            </w:tcBorders>
            <w:shd w:val="clear" w:color="auto" w:fill="D0CECE" w:themeFill="background2" w:themeFillShade="E6"/>
          </w:tcPr>
          <w:p w:rsidR="00C20666" w:rsidRPr="006D32FF" w:rsidRDefault="00C20666" w:rsidP="0036334A">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C20666" w:rsidRPr="006D32FF" w:rsidTr="0036334A">
        <w:tblPrEx>
          <w:tblLook w:val="0000"/>
        </w:tblPrEx>
        <w:tc>
          <w:tcPr>
            <w:tcW w:w="3964" w:type="dxa"/>
            <w:tcBorders>
              <w:top w:val="nil"/>
              <w:bottom w:val="single" w:sz="4" w:space="0" w:color="auto"/>
              <w:right w:val="nil"/>
            </w:tcBorders>
            <w:shd w:val="clear" w:color="auto" w:fill="D0CECE" w:themeFill="background2" w:themeFillShade="E6"/>
          </w:tcPr>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C20666" w:rsidRPr="006D32FF" w:rsidRDefault="00C20666" w:rsidP="0036334A">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C20666" w:rsidRPr="006D32FF" w:rsidRDefault="00C20666" w:rsidP="0036334A">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C20666" w:rsidRPr="006D32FF" w:rsidTr="0036334A">
        <w:tc>
          <w:tcPr>
            <w:tcW w:w="8472" w:type="dxa"/>
            <w:gridSpan w:val="2"/>
            <w:tcBorders>
              <w:bottom w:val="single" w:sz="4" w:space="0" w:color="auto"/>
            </w:tcBorders>
          </w:tcPr>
          <w:p w:rsidR="00C20666" w:rsidRPr="006D32FF" w:rsidRDefault="00C20666" w:rsidP="0036334A">
            <w:pPr>
              <w:spacing w:before="60" w:after="60" w:line="288" w:lineRule="auto"/>
              <w:jc w:val="both"/>
              <w:rPr>
                <w:rFonts w:asciiTheme="minorHAnsi" w:hAnsiTheme="minorHAnsi" w:cstheme="minorHAnsi"/>
                <w:iCs/>
                <w:lang w:val="en-GB"/>
              </w:rPr>
            </w:pPr>
            <w:r w:rsidRPr="006D32FF">
              <w:rPr>
                <w:rFonts w:asciiTheme="minorHAnsi" w:hAnsiTheme="minorHAnsi" w:cstheme="minorHAnsi"/>
                <w:iCs/>
                <w:lang w:val="en-GB"/>
              </w:rPr>
              <w:t>Working independently</w:t>
            </w:r>
          </w:p>
          <w:p w:rsidR="00C20666" w:rsidRPr="006D32FF" w:rsidRDefault="00C20666" w:rsidP="0036334A">
            <w:pPr>
              <w:spacing w:before="60" w:after="60" w:line="288" w:lineRule="auto"/>
              <w:jc w:val="both"/>
              <w:rPr>
                <w:rFonts w:asciiTheme="minorHAnsi" w:hAnsiTheme="minorHAnsi" w:cstheme="minorHAnsi"/>
                <w:iCs/>
                <w:lang w:val="en-GB"/>
              </w:rPr>
            </w:pPr>
            <w:r w:rsidRPr="006D32FF">
              <w:rPr>
                <w:rFonts w:asciiTheme="minorHAnsi" w:hAnsiTheme="minorHAnsi" w:cstheme="minorHAnsi"/>
                <w:iCs/>
                <w:lang w:val="en-GB"/>
              </w:rPr>
              <w:t>Team work</w:t>
            </w:r>
          </w:p>
          <w:p w:rsidR="00C20666" w:rsidRPr="006D32FF" w:rsidRDefault="00C20666" w:rsidP="0036334A">
            <w:pPr>
              <w:rPr>
                <w:rFonts w:asciiTheme="minorHAnsi" w:hAnsiTheme="minorHAnsi" w:cstheme="minorHAnsi"/>
                <w:iCs/>
                <w:color w:val="002060"/>
                <w:lang w:val="en-GB"/>
              </w:rPr>
            </w:pPr>
            <w:r w:rsidRPr="006D32FF">
              <w:rPr>
                <w:rFonts w:asciiTheme="minorHAnsi" w:hAnsiTheme="minorHAnsi" w:cstheme="minorHAnsi"/>
                <w:iCs/>
                <w:lang w:val="en-GB"/>
              </w:rPr>
              <w:t>Decision-making</w:t>
            </w:r>
          </w:p>
        </w:tc>
      </w:tr>
    </w:tbl>
    <w:p w:rsidR="00C20666" w:rsidRPr="006D32FF" w:rsidRDefault="00C20666" w:rsidP="0031536C">
      <w:pPr>
        <w:widowControl w:val="0"/>
        <w:numPr>
          <w:ilvl w:val="0"/>
          <w:numId w:val="11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C20666" w:rsidRPr="006D32FF" w:rsidTr="0036334A">
        <w:tc>
          <w:tcPr>
            <w:tcW w:w="8472" w:type="dxa"/>
          </w:tcPr>
          <w:p w:rsidR="00C20666" w:rsidRPr="006D32FF" w:rsidRDefault="00C20666" w:rsidP="0036334A">
            <w:pPr>
              <w:widowControl w:val="0"/>
              <w:autoSpaceDE w:val="0"/>
              <w:autoSpaceDN w:val="0"/>
              <w:adjustRightInd w:val="0"/>
              <w:spacing w:before="120"/>
              <w:rPr>
                <w:rFonts w:asciiTheme="minorHAnsi" w:hAnsiTheme="minorHAnsi" w:cstheme="minorHAnsi"/>
                <w:szCs w:val="20"/>
              </w:rPr>
            </w:pPr>
            <w:r w:rsidRPr="006D32FF">
              <w:rPr>
                <w:rFonts w:asciiTheme="minorHAnsi" w:hAnsiTheme="minorHAnsi" w:cstheme="minorHAnsi"/>
                <w:szCs w:val="20"/>
              </w:rPr>
              <w:t>1.The audit profession and professional ethics</w:t>
            </w:r>
          </w:p>
          <w:p w:rsidR="00C20666" w:rsidRPr="006D32FF" w:rsidRDefault="00C20666" w:rsidP="0036334A">
            <w:pPr>
              <w:widowControl w:val="0"/>
              <w:autoSpaceDE w:val="0"/>
              <w:autoSpaceDN w:val="0"/>
              <w:adjustRightInd w:val="0"/>
              <w:spacing w:before="120"/>
              <w:rPr>
                <w:rFonts w:asciiTheme="minorHAnsi" w:hAnsiTheme="minorHAnsi" w:cstheme="minorHAnsi"/>
                <w:szCs w:val="20"/>
              </w:rPr>
            </w:pPr>
            <w:r w:rsidRPr="006D32FF">
              <w:rPr>
                <w:rFonts w:asciiTheme="minorHAnsi" w:hAnsiTheme="minorHAnsi" w:cstheme="minorHAnsi"/>
                <w:szCs w:val="20"/>
              </w:rPr>
              <w:t>2.Audit reports and audit opinion</w:t>
            </w:r>
          </w:p>
          <w:p w:rsidR="00C20666" w:rsidRPr="006D32FF" w:rsidRDefault="00C20666" w:rsidP="0036334A">
            <w:pPr>
              <w:widowControl w:val="0"/>
              <w:autoSpaceDE w:val="0"/>
              <w:autoSpaceDN w:val="0"/>
              <w:adjustRightInd w:val="0"/>
              <w:spacing w:before="120"/>
              <w:rPr>
                <w:rFonts w:asciiTheme="minorHAnsi" w:hAnsiTheme="minorHAnsi" w:cstheme="minorHAnsi"/>
                <w:szCs w:val="20"/>
              </w:rPr>
            </w:pPr>
            <w:r w:rsidRPr="006D32FF">
              <w:rPr>
                <w:rFonts w:asciiTheme="minorHAnsi" w:hAnsiTheme="minorHAnsi" w:cstheme="minorHAnsi"/>
                <w:szCs w:val="20"/>
              </w:rPr>
              <w:t>3.The purpose of the audit and responsibilities</w:t>
            </w:r>
          </w:p>
          <w:p w:rsidR="00C20666" w:rsidRPr="006D32FF" w:rsidRDefault="00C20666" w:rsidP="0036334A">
            <w:pPr>
              <w:widowControl w:val="0"/>
              <w:autoSpaceDE w:val="0"/>
              <w:autoSpaceDN w:val="0"/>
              <w:adjustRightInd w:val="0"/>
              <w:spacing w:before="120"/>
              <w:rPr>
                <w:rFonts w:asciiTheme="minorHAnsi" w:hAnsiTheme="minorHAnsi" w:cstheme="minorHAnsi"/>
                <w:szCs w:val="20"/>
              </w:rPr>
            </w:pPr>
            <w:r w:rsidRPr="006D32FF">
              <w:rPr>
                <w:rFonts w:asciiTheme="minorHAnsi" w:hAnsiTheme="minorHAnsi" w:cstheme="minorHAnsi"/>
                <w:szCs w:val="20"/>
              </w:rPr>
              <w:t>4.Audit plan and audit risk</w:t>
            </w:r>
          </w:p>
          <w:p w:rsidR="00C20666" w:rsidRPr="006D32FF" w:rsidRDefault="00C20666" w:rsidP="0036334A">
            <w:pPr>
              <w:widowControl w:val="0"/>
              <w:autoSpaceDE w:val="0"/>
              <w:autoSpaceDN w:val="0"/>
              <w:adjustRightInd w:val="0"/>
              <w:spacing w:before="120"/>
              <w:rPr>
                <w:rFonts w:asciiTheme="minorHAnsi" w:hAnsiTheme="minorHAnsi" w:cstheme="minorHAnsi"/>
                <w:szCs w:val="20"/>
              </w:rPr>
            </w:pPr>
            <w:r w:rsidRPr="006D32FF">
              <w:rPr>
                <w:rFonts w:asciiTheme="minorHAnsi" w:hAnsiTheme="minorHAnsi" w:cstheme="minorHAnsi"/>
                <w:szCs w:val="20"/>
              </w:rPr>
              <w:t>5.Audit sampling</w:t>
            </w:r>
          </w:p>
          <w:p w:rsidR="00C20666" w:rsidRPr="006D32FF" w:rsidRDefault="00C20666" w:rsidP="0036334A">
            <w:pPr>
              <w:widowControl w:val="0"/>
              <w:autoSpaceDE w:val="0"/>
              <w:autoSpaceDN w:val="0"/>
              <w:adjustRightInd w:val="0"/>
              <w:spacing w:before="120"/>
              <w:rPr>
                <w:rFonts w:asciiTheme="minorHAnsi" w:hAnsiTheme="minorHAnsi" w:cstheme="minorHAnsi"/>
                <w:szCs w:val="20"/>
              </w:rPr>
            </w:pPr>
            <w:r w:rsidRPr="006D32FF">
              <w:rPr>
                <w:rFonts w:asciiTheme="minorHAnsi" w:hAnsiTheme="minorHAnsi" w:cstheme="minorHAnsi"/>
                <w:szCs w:val="20"/>
              </w:rPr>
              <w:t>6.Audit procedures for fixed assets</w:t>
            </w:r>
          </w:p>
          <w:p w:rsidR="00C20666" w:rsidRPr="006D32FF" w:rsidRDefault="00C20666" w:rsidP="0036334A">
            <w:pPr>
              <w:widowControl w:val="0"/>
              <w:autoSpaceDE w:val="0"/>
              <w:autoSpaceDN w:val="0"/>
              <w:adjustRightInd w:val="0"/>
              <w:spacing w:before="120"/>
              <w:rPr>
                <w:rFonts w:asciiTheme="minorHAnsi" w:hAnsiTheme="minorHAnsi" w:cstheme="minorHAnsi"/>
                <w:szCs w:val="20"/>
              </w:rPr>
            </w:pPr>
            <w:r w:rsidRPr="006D32FF">
              <w:rPr>
                <w:rFonts w:asciiTheme="minorHAnsi" w:hAnsiTheme="minorHAnsi" w:cstheme="minorHAnsi"/>
                <w:szCs w:val="20"/>
              </w:rPr>
              <w:t>7.Audit procedures for Inventories</w:t>
            </w:r>
          </w:p>
          <w:p w:rsidR="00C20666" w:rsidRPr="006D32FF" w:rsidRDefault="00C20666" w:rsidP="0036334A">
            <w:pPr>
              <w:widowControl w:val="0"/>
              <w:autoSpaceDE w:val="0"/>
              <w:autoSpaceDN w:val="0"/>
              <w:adjustRightInd w:val="0"/>
              <w:spacing w:before="120"/>
              <w:rPr>
                <w:rFonts w:asciiTheme="minorHAnsi" w:hAnsiTheme="minorHAnsi" w:cstheme="minorHAnsi"/>
                <w:szCs w:val="20"/>
              </w:rPr>
            </w:pPr>
            <w:r w:rsidRPr="006D32FF">
              <w:rPr>
                <w:rFonts w:asciiTheme="minorHAnsi" w:hAnsiTheme="minorHAnsi" w:cstheme="minorHAnsi"/>
                <w:szCs w:val="20"/>
              </w:rPr>
              <w:t>8.Audit procedures for Cash and Cash equivalents</w:t>
            </w:r>
          </w:p>
          <w:p w:rsidR="00C20666" w:rsidRPr="006D32FF" w:rsidRDefault="00C20666" w:rsidP="0036334A">
            <w:pPr>
              <w:widowControl w:val="0"/>
              <w:autoSpaceDE w:val="0"/>
              <w:autoSpaceDN w:val="0"/>
              <w:adjustRightInd w:val="0"/>
              <w:spacing w:before="120"/>
              <w:rPr>
                <w:rFonts w:asciiTheme="minorHAnsi" w:hAnsiTheme="minorHAnsi" w:cstheme="minorHAnsi"/>
                <w:szCs w:val="20"/>
              </w:rPr>
            </w:pPr>
            <w:r w:rsidRPr="006D32FF">
              <w:rPr>
                <w:rFonts w:asciiTheme="minorHAnsi" w:hAnsiTheme="minorHAnsi" w:cstheme="minorHAnsi"/>
                <w:szCs w:val="20"/>
              </w:rPr>
              <w:t>9.Audit procedures for liabilities</w:t>
            </w:r>
          </w:p>
          <w:p w:rsidR="00C20666" w:rsidRPr="006D32FF" w:rsidRDefault="00C20666" w:rsidP="0036334A">
            <w:pPr>
              <w:widowControl w:val="0"/>
              <w:autoSpaceDE w:val="0"/>
              <w:autoSpaceDN w:val="0"/>
              <w:adjustRightInd w:val="0"/>
              <w:spacing w:before="120"/>
              <w:rPr>
                <w:rFonts w:asciiTheme="minorHAnsi" w:hAnsiTheme="minorHAnsi" w:cstheme="minorHAnsi"/>
                <w:szCs w:val="20"/>
              </w:rPr>
            </w:pPr>
            <w:r w:rsidRPr="006D32FF">
              <w:rPr>
                <w:rFonts w:asciiTheme="minorHAnsi" w:hAnsiTheme="minorHAnsi" w:cstheme="minorHAnsi"/>
                <w:szCs w:val="20"/>
              </w:rPr>
              <w:t>10.Audit procedures for equity</w:t>
            </w:r>
          </w:p>
          <w:p w:rsidR="00C20666" w:rsidRPr="006D32FF" w:rsidRDefault="00C20666" w:rsidP="0036334A">
            <w:pPr>
              <w:widowControl w:val="0"/>
              <w:autoSpaceDE w:val="0"/>
              <w:autoSpaceDN w:val="0"/>
              <w:adjustRightInd w:val="0"/>
              <w:spacing w:before="120"/>
              <w:rPr>
                <w:rFonts w:asciiTheme="minorHAnsi" w:hAnsiTheme="minorHAnsi" w:cstheme="minorHAnsi"/>
                <w:szCs w:val="20"/>
              </w:rPr>
            </w:pPr>
            <w:r w:rsidRPr="006D32FF">
              <w:rPr>
                <w:rFonts w:asciiTheme="minorHAnsi" w:hAnsiTheme="minorHAnsi" w:cstheme="minorHAnsi"/>
                <w:szCs w:val="20"/>
              </w:rPr>
              <w:t>11-13. Case studies for revision</w:t>
            </w:r>
          </w:p>
        </w:tc>
      </w:tr>
    </w:tbl>
    <w:p w:rsidR="00C20666" w:rsidRPr="006D32FF" w:rsidRDefault="00C20666" w:rsidP="0031536C">
      <w:pPr>
        <w:widowControl w:val="0"/>
        <w:numPr>
          <w:ilvl w:val="0"/>
          <w:numId w:val="112"/>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C20666" w:rsidRPr="006D32FF" w:rsidTr="0036334A">
        <w:tc>
          <w:tcPr>
            <w:tcW w:w="3306"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C20666" w:rsidRPr="006D32FF" w:rsidRDefault="00C20666" w:rsidP="0036334A">
            <w:pPr>
              <w:rPr>
                <w:rFonts w:asciiTheme="minorHAnsi" w:hAnsiTheme="minorHAnsi" w:cstheme="minorHAnsi"/>
                <w:iCs/>
                <w:color w:val="1F3864" w:themeColor="accent1" w:themeShade="80"/>
              </w:rPr>
            </w:pPr>
            <w:r w:rsidRPr="006D32FF">
              <w:rPr>
                <w:rFonts w:asciiTheme="minorHAnsi" w:eastAsia="Arial Unicode MS" w:hAnsiTheme="minorHAnsi" w:cstheme="minorHAnsi"/>
                <w:color w:val="002060"/>
                <w:sz w:val="22"/>
                <w:szCs w:val="22"/>
                <w:lang w:val="en-GB"/>
              </w:rPr>
              <w:t>In the classroom, face to face.</w:t>
            </w:r>
            <w:r w:rsidRPr="006D32FF">
              <w:rPr>
                <w:rFonts w:asciiTheme="minorHAnsi" w:hAnsiTheme="minorHAnsi" w:cstheme="minorHAnsi"/>
                <w:sz w:val="22"/>
                <w:szCs w:val="22"/>
              </w:rPr>
              <w:t xml:space="preserve"> </w:t>
            </w:r>
          </w:p>
        </w:tc>
      </w:tr>
      <w:tr w:rsidR="00C20666" w:rsidRPr="006D32FF" w:rsidTr="0036334A">
        <w:tc>
          <w:tcPr>
            <w:tcW w:w="3306" w:type="dxa"/>
            <w:shd w:val="clear" w:color="auto" w:fill="D0CECE" w:themeFill="background2" w:themeFillShade="E6"/>
          </w:tcPr>
          <w:p w:rsidR="00C20666" w:rsidRPr="006D32FF" w:rsidRDefault="00C20666" w:rsidP="0036334A">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C20666" w:rsidRPr="006D32FF" w:rsidRDefault="00C20666" w:rsidP="0036334A">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Basic software (windows, word, power point, the web, etc.).</w:t>
            </w:r>
          </w:p>
          <w:p w:rsidR="00C20666" w:rsidRPr="006D32FF" w:rsidRDefault="00C20666" w:rsidP="0036334A">
            <w:pPr>
              <w:rPr>
                <w:rFonts w:asciiTheme="minorHAnsi" w:hAnsiTheme="minorHAnsi" w:cstheme="minorHAnsi"/>
                <w:b/>
                <w:color w:val="1F3864" w:themeColor="accent1" w:themeShade="80"/>
              </w:rPr>
            </w:pPr>
            <w:r w:rsidRPr="006D32FF">
              <w:rPr>
                <w:rFonts w:asciiTheme="minorHAnsi" w:eastAsia="Arial Unicode MS" w:hAnsiTheme="minorHAnsi" w:cstheme="minorHAnsi"/>
                <w:color w:val="002060"/>
                <w:sz w:val="22"/>
                <w:szCs w:val="22"/>
                <w:lang w:val="en-GB"/>
              </w:rPr>
              <w:t>Support of learning process through the electronic platform / e-class</w:t>
            </w:r>
          </w:p>
        </w:tc>
      </w:tr>
      <w:tr w:rsidR="00C20666" w:rsidRPr="006D32FF" w:rsidTr="0036334A">
        <w:tc>
          <w:tcPr>
            <w:tcW w:w="3306" w:type="dxa"/>
            <w:shd w:val="clear" w:color="auto" w:fill="D0CECE" w:themeFill="background2" w:themeFillShade="E6"/>
          </w:tcPr>
          <w:p w:rsidR="00C20666" w:rsidRPr="006D32FF" w:rsidRDefault="00C20666" w:rsidP="0036334A">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C20666" w:rsidRPr="006D32FF" w:rsidRDefault="00C20666" w:rsidP="0036334A">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C20666" w:rsidRPr="006D32FF" w:rsidRDefault="00C20666" w:rsidP="0036334A">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C20666" w:rsidRPr="006D32FF" w:rsidRDefault="00C20666" w:rsidP="0036334A">
            <w:pPr>
              <w:jc w:val="both"/>
              <w:rPr>
                <w:rFonts w:asciiTheme="minorHAnsi" w:hAnsiTheme="minorHAnsi" w:cstheme="minorHAnsi"/>
                <w:i/>
                <w:sz w:val="16"/>
                <w:szCs w:val="16"/>
              </w:rPr>
            </w:pPr>
          </w:p>
          <w:p w:rsidR="00C20666" w:rsidRPr="006D32FF" w:rsidRDefault="00C20666" w:rsidP="0036334A">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C20666" w:rsidRPr="006D32FF" w:rsidTr="0036334A">
              <w:tc>
                <w:tcPr>
                  <w:tcW w:w="2467" w:type="dxa"/>
                  <w:shd w:val="clear" w:color="auto" w:fill="D0CECE" w:themeFill="background2" w:themeFillShade="E6"/>
                  <w:vAlign w:val="center"/>
                </w:tcPr>
                <w:p w:rsidR="00C20666" w:rsidRPr="006D32FF" w:rsidRDefault="00C20666" w:rsidP="0036334A">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C20666" w:rsidRPr="006D32FF" w:rsidRDefault="00C20666" w:rsidP="0036334A">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C20666" w:rsidRPr="006D32FF" w:rsidTr="0036334A">
              <w:tc>
                <w:tcPr>
                  <w:tcW w:w="2467" w:type="dxa"/>
                  <w:vAlign w:val="center"/>
                </w:tcPr>
                <w:p w:rsidR="00C20666" w:rsidRPr="006D32FF" w:rsidRDefault="00C20666" w:rsidP="0036334A">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Lectures</w:t>
                  </w:r>
                </w:p>
              </w:tc>
              <w:tc>
                <w:tcPr>
                  <w:tcW w:w="2468" w:type="dxa"/>
                </w:tcPr>
                <w:p w:rsidR="00C20666" w:rsidRPr="006D32FF" w:rsidRDefault="00C20666" w:rsidP="0036334A">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39</w:t>
                  </w:r>
                </w:p>
              </w:tc>
            </w:tr>
            <w:tr w:rsidR="00C20666" w:rsidRPr="006D32FF" w:rsidTr="0036334A">
              <w:tc>
                <w:tcPr>
                  <w:tcW w:w="2467" w:type="dxa"/>
                  <w:shd w:val="clear" w:color="auto" w:fill="auto"/>
                </w:tcPr>
                <w:p w:rsidR="00C20666" w:rsidRPr="006D32FF" w:rsidRDefault="00C20666" w:rsidP="0036334A">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practice works</w:t>
                  </w:r>
                </w:p>
              </w:tc>
              <w:tc>
                <w:tcPr>
                  <w:tcW w:w="2468" w:type="dxa"/>
                </w:tcPr>
                <w:p w:rsidR="00C20666" w:rsidRPr="006D32FF" w:rsidRDefault="00C20666" w:rsidP="0036334A">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26</w:t>
                  </w:r>
                </w:p>
              </w:tc>
            </w:tr>
            <w:tr w:rsidR="00C20666" w:rsidRPr="006D32FF" w:rsidTr="0036334A">
              <w:tc>
                <w:tcPr>
                  <w:tcW w:w="2467" w:type="dxa"/>
                  <w:shd w:val="clear" w:color="auto" w:fill="auto"/>
                </w:tcPr>
                <w:p w:rsidR="00C20666" w:rsidRPr="006D32FF" w:rsidRDefault="00C20666" w:rsidP="0036334A">
                  <w:pPr>
                    <w:rPr>
                      <w:rFonts w:asciiTheme="minorHAnsi" w:hAnsiTheme="minorHAnsi" w:cstheme="minorHAnsi"/>
                      <w:iCs/>
                      <w:color w:val="1F3864" w:themeColor="accent1" w:themeShade="80"/>
                      <w:sz w:val="22"/>
                      <w:szCs w:val="22"/>
                      <w:lang w:val="el-GR"/>
                    </w:rPr>
                  </w:pPr>
                </w:p>
              </w:tc>
              <w:tc>
                <w:tcPr>
                  <w:tcW w:w="2468" w:type="dxa"/>
                </w:tcPr>
                <w:p w:rsidR="00C20666" w:rsidRPr="006D32FF" w:rsidRDefault="00C20666" w:rsidP="0036334A">
                  <w:pPr>
                    <w:jc w:val="center"/>
                    <w:rPr>
                      <w:rFonts w:asciiTheme="minorHAnsi" w:hAnsiTheme="minorHAnsi" w:cstheme="minorHAnsi"/>
                      <w:color w:val="1F3864" w:themeColor="accent1" w:themeShade="80"/>
                      <w:sz w:val="22"/>
                      <w:szCs w:val="22"/>
                      <w:lang w:val="el-GR"/>
                    </w:rPr>
                  </w:pPr>
                </w:p>
              </w:tc>
            </w:tr>
            <w:tr w:rsidR="00C20666" w:rsidRPr="006D32FF" w:rsidTr="0036334A">
              <w:tc>
                <w:tcPr>
                  <w:tcW w:w="2467" w:type="dxa"/>
                  <w:shd w:val="clear" w:color="auto" w:fill="auto"/>
                </w:tcPr>
                <w:p w:rsidR="00C20666" w:rsidRPr="006D32FF" w:rsidRDefault="00C20666" w:rsidP="0036334A">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Independent Study</w:t>
                  </w:r>
                </w:p>
              </w:tc>
              <w:tc>
                <w:tcPr>
                  <w:tcW w:w="2468" w:type="dxa"/>
                </w:tcPr>
                <w:p w:rsidR="00C20666" w:rsidRPr="006D32FF" w:rsidRDefault="00C20666" w:rsidP="0036334A">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60</w:t>
                  </w:r>
                </w:p>
              </w:tc>
            </w:tr>
            <w:tr w:rsidR="00C20666" w:rsidRPr="006D32FF" w:rsidTr="0036334A">
              <w:tc>
                <w:tcPr>
                  <w:tcW w:w="2467" w:type="dxa"/>
                  <w:shd w:val="clear" w:color="auto" w:fill="auto"/>
                </w:tcPr>
                <w:p w:rsidR="00C20666" w:rsidRPr="006D32FF" w:rsidRDefault="00C20666" w:rsidP="0036334A">
                  <w:pPr>
                    <w:rPr>
                      <w:rFonts w:asciiTheme="minorHAnsi" w:hAnsiTheme="minorHAnsi" w:cstheme="minorHAnsi"/>
                      <w:iCs/>
                      <w:color w:val="1F3864" w:themeColor="accent1" w:themeShade="80"/>
                      <w:sz w:val="22"/>
                      <w:szCs w:val="22"/>
                      <w:lang w:val="el-GR"/>
                    </w:rPr>
                  </w:pPr>
                </w:p>
              </w:tc>
              <w:tc>
                <w:tcPr>
                  <w:tcW w:w="2468" w:type="dxa"/>
                </w:tcPr>
                <w:p w:rsidR="00C20666" w:rsidRPr="006D32FF" w:rsidRDefault="00C20666" w:rsidP="0036334A">
                  <w:pPr>
                    <w:jc w:val="center"/>
                    <w:rPr>
                      <w:rFonts w:asciiTheme="minorHAnsi" w:hAnsiTheme="minorHAnsi" w:cstheme="minorHAnsi"/>
                      <w:color w:val="1F3864" w:themeColor="accent1" w:themeShade="80"/>
                      <w:sz w:val="22"/>
                      <w:szCs w:val="22"/>
                      <w:lang w:val="el-GR"/>
                    </w:rPr>
                  </w:pPr>
                </w:p>
              </w:tc>
            </w:tr>
            <w:tr w:rsidR="00C20666" w:rsidRPr="006D32FF" w:rsidTr="0036334A">
              <w:tc>
                <w:tcPr>
                  <w:tcW w:w="2467" w:type="dxa"/>
                  <w:shd w:val="clear" w:color="auto" w:fill="auto"/>
                </w:tcPr>
                <w:p w:rsidR="00C20666" w:rsidRPr="006D32FF" w:rsidRDefault="00C20666" w:rsidP="0036334A">
                  <w:pPr>
                    <w:rPr>
                      <w:rFonts w:asciiTheme="minorHAnsi" w:hAnsiTheme="minorHAnsi" w:cstheme="minorHAnsi"/>
                      <w:iCs/>
                      <w:color w:val="1F3864" w:themeColor="accent1" w:themeShade="80"/>
                      <w:sz w:val="22"/>
                      <w:szCs w:val="22"/>
                    </w:rPr>
                  </w:pPr>
                </w:p>
              </w:tc>
              <w:tc>
                <w:tcPr>
                  <w:tcW w:w="2468" w:type="dxa"/>
                </w:tcPr>
                <w:p w:rsidR="00C20666" w:rsidRPr="006D32FF" w:rsidRDefault="00C20666" w:rsidP="0036334A">
                  <w:pPr>
                    <w:rPr>
                      <w:rFonts w:asciiTheme="minorHAnsi" w:hAnsiTheme="minorHAnsi" w:cstheme="minorHAnsi"/>
                      <w:color w:val="1F3864" w:themeColor="accent1" w:themeShade="80"/>
                      <w:sz w:val="22"/>
                      <w:szCs w:val="22"/>
                      <w:lang w:val="el-GR"/>
                    </w:rPr>
                  </w:pPr>
                </w:p>
              </w:tc>
            </w:tr>
            <w:tr w:rsidR="00C20666" w:rsidRPr="006D32FF" w:rsidTr="0036334A">
              <w:tc>
                <w:tcPr>
                  <w:tcW w:w="2467" w:type="dxa"/>
                  <w:shd w:val="clear" w:color="auto" w:fill="auto"/>
                </w:tcPr>
                <w:p w:rsidR="00C20666" w:rsidRPr="006D32FF" w:rsidRDefault="00C20666" w:rsidP="0036334A">
                  <w:pPr>
                    <w:rPr>
                      <w:rFonts w:asciiTheme="minorHAnsi" w:hAnsiTheme="minorHAnsi" w:cstheme="minorHAnsi"/>
                      <w:iCs/>
                      <w:color w:val="1F3864" w:themeColor="accent1" w:themeShade="80"/>
                      <w:sz w:val="22"/>
                      <w:szCs w:val="22"/>
                      <w:lang w:val="el-GR"/>
                    </w:rPr>
                  </w:pPr>
                </w:p>
              </w:tc>
              <w:tc>
                <w:tcPr>
                  <w:tcW w:w="2468" w:type="dxa"/>
                </w:tcPr>
                <w:p w:rsidR="00C20666" w:rsidRPr="006D32FF" w:rsidRDefault="00C20666" w:rsidP="0036334A">
                  <w:pPr>
                    <w:jc w:val="center"/>
                    <w:rPr>
                      <w:rFonts w:asciiTheme="minorHAnsi" w:hAnsiTheme="minorHAnsi" w:cstheme="minorHAnsi"/>
                      <w:color w:val="1F3864" w:themeColor="accent1" w:themeShade="80"/>
                      <w:sz w:val="22"/>
                      <w:szCs w:val="22"/>
                      <w:lang w:val="el-GR"/>
                    </w:rPr>
                  </w:pPr>
                </w:p>
              </w:tc>
            </w:tr>
            <w:tr w:rsidR="00C20666" w:rsidRPr="006D32FF" w:rsidTr="0036334A">
              <w:tc>
                <w:tcPr>
                  <w:tcW w:w="2467" w:type="dxa"/>
                </w:tcPr>
                <w:p w:rsidR="00C20666" w:rsidRPr="006D32FF" w:rsidRDefault="00C20666" w:rsidP="0036334A">
                  <w:pP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 xml:space="preserve">Course total (25 hours  workload per ECTS credit: </w:t>
                  </w:r>
                </w:p>
                <w:p w:rsidR="00C20666" w:rsidRPr="006D32FF" w:rsidRDefault="00C20666" w:rsidP="0036334A">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lastRenderedPageBreak/>
                    <w:t>25 X 5 = 125 hours)</w:t>
                  </w:r>
                </w:p>
              </w:tc>
              <w:tc>
                <w:tcPr>
                  <w:tcW w:w="2468" w:type="dxa"/>
                  <w:vAlign w:val="center"/>
                </w:tcPr>
                <w:p w:rsidR="00C20666" w:rsidRPr="006D32FF" w:rsidRDefault="00C20666" w:rsidP="0036334A">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1F3864" w:themeColor="accent1" w:themeShade="80"/>
                      <w:sz w:val="22"/>
                      <w:szCs w:val="22"/>
                    </w:rPr>
                    <w:lastRenderedPageBreak/>
                    <w:t>125</w:t>
                  </w:r>
                </w:p>
              </w:tc>
            </w:tr>
          </w:tbl>
          <w:p w:rsidR="00C20666" w:rsidRPr="006D32FF" w:rsidRDefault="00C20666" w:rsidP="0036334A">
            <w:pPr>
              <w:rPr>
                <w:rFonts w:asciiTheme="minorHAnsi" w:hAnsiTheme="minorHAnsi" w:cstheme="minorHAnsi"/>
                <w:color w:val="1F3864" w:themeColor="accent1" w:themeShade="80"/>
              </w:rPr>
            </w:pPr>
          </w:p>
        </w:tc>
      </w:tr>
      <w:tr w:rsidR="00C20666" w:rsidRPr="006D32FF" w:rsidTr="0036334A">
        <w:tc>
          <w:tcPr>
            <w:tcW w:w="3306" w:type="dxa"/>
            <w:shd w:val="clear" w:color="auto" w:fill="D0CECE" w:themeFill="background2" w:themeFillShade="E6"/>
          </w:tcPr>
          <w:p w:rsidR="00C20666" w:rsidRPr="006D32FF" w:rsidRDefault="00C20666" w:rsidP="0036334A">
            <w:pPr>
              <w:jc w:val="right"/>
              <w:rPr>
                <w:rFonts w:asciiTheme="minorHAnsi" w:hAnsiTheme="minorHAnsi" w:cstheme="minorHAnsi"/>
                <w:b/>
                <w:caps/>
                <w:sz w:val="20"/>
                <w:szCs w:val="20"/>
              </w:rPr>
            </w:pPr>
            <w:r w:rsidRPr="006D32FF">
              <w:rPr>
                <w:rFonts w:asciiTheme="minorHAnsi" w:hAnsiTheme="minorHAnsi" w:cstheme="minorHAnsi"/>
                <w:b/>
                <w:caps/>
                <w:sz w:val="20"/>
                <w:szCs w:val="20"/>
              </w:rPr>
              <w:lastRenderedPageBreak/>
              <w:t>Student Evaluation</w:t>
            </w:r>
          </w:p>
          <w:p w:rsidR="00C20666" w:rsidRPr="006D32FF" w:rsidRDefault="00C20666" w:rsidP="0036334A">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C20666" w:rsidRPr="006D32FF" w:rsidRDefault="00C20666" w:rsidP="0036334A">
            <w:pPr>
              <w:jc w:val="both"/>
              <w:rPr>
                <w:rFonts w:asciiTheme="minorHAnsi" w:hAnsiTheme="minorHAnsi" w:cstheme="minorHAnsi"/>
                <w:i/>
                <w:sz w:val="16"/>
                <w:szCs w:val="16"/>
              </w:rPr>
            </w:pPr>
          </w:p>
          <w:p w:rsidR="00C20666" w:rsidRPr="006D32FF" w:rsidRDefault="00C20666" w:rsidP="0036334A">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C20666" w:rsidRPr="006D32FF" w:rsidRDefault="00C20666" w:rsidP="0036334A">
            <w:pPr>
              <w:jc w:val="both"/>
              <w:rPr>
                <w:rFonts w:asciiTheme="minorHAnsi" w:hAnsiTheme="minorHAnsi" w:cstheme="minorHAnsi"/>
                <w:i/>
                <w:sz w:val="16"/>
                <w:szCs w:val="16"/>
              </w:rPr>
            </w:pPr>
          </w:p>
          <w:p w:rsidR="00C20666" w:rsidRPr="006D32FF" w:rsidRDefault="00C20666" w:rsidP="0036334A">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C20666" w:rsidRPr="006D32FF" w:rsidRDefault="00C20666" w:rsidP="0036334A">
            <w:pPr>
              <w:rPr>
                <w:rFonts w:asciiTheme="minorHAnsi" w:eastAsia="Arial Unicode MS" w:hAnsiTheme="minorHAnsi" w:cstheme="minorHAnsi"/>
                <w:bCs/>
                <w:lang w:val="en-GB"/>
              </w:rPr>
            </w:pPr>
            <w:r w:rsidRPr="006D32FF">
              <w:rPr>
                <w:rFonts w:asciiTheme="minorHAnsi" w:eastAsia="Arial Unicode MS" w:hAnsiTheme="minorHAnsi" w:cstheme="minorHAnsi"/>
                <w:bCs/>
                <w:sz w:val="22"/>
                <w:szCs w:val="22"/>
                <w:lang w:val="en-GB"/>
              </w:rPr>
              <w:t>Final written examination (100%) in Greek including:</w:t>
            </w:r>
          </w:p>
          <w:p w:rsidR="00C20666" w:rsidRPr="006D32FF" w:rsidRDefault="00C20666" w:rsidP="0031536C">
            <w:pPr>
              <w:numPr>
                <w:ilvl w:val="0"/>
                <w:numId w:val="92"/>
              </w:numPr>
              <w:ind w:left="720" w:hanging="360"/>
              <w:jc w:val="both"/>
              <w:rPr>
                <w:rFonts w:asciiTheme="minorHAnsi" w:hAnsiTheme="minorHAnsi" w:cstheme="minorHAnsi"/>
                <w:bCs/>
                <w:iCs/>
              </w:rPr>
            </w:pPr>
            <w:r w:rsidRPr="006D32FF">
              <w:rPr>
                <w:rFonts w:asciiTheme="minorHAnsi" w:hAnsiTheme="minorHAnsi" w:cstheme="minorHAnsi"/>
                <w:bCs/>
                <w:iCs/>
                <w:sz w:val="22"/>
                <w:szCs w:val="22"/>
              </w:rPr>
              <w:t>short-answer questions,</w:t>
            </w:r>
          </w:p>
          <w:p w:rsidR="00C20666" w:rsidRPr="006D32FF" w:rsidRDefault="00C20666" w:rsidP="0031536C">
            <w:pPr>
              <w:numPr>
                <w:ilvl w:val="0"/>
                <w:numId w:val="92"/>
              </w:numPr>
              <w:ind w:left="720" w:hanging="360"/>
              <w:jc w:val="both"/>
              <w:rPr>
                <w:rFonts w:asciiTheme="minorHAnsi" w:hAnsiTheme="minorHAnsi" w:cstheme="minorHAnsi"/>
                <w:iCs/>
              </w:rPr>
            </w:pPr>
            <w:r w:rsidRPr="006D32FF">
              <w:rPr>
                <w:rFonts w:asciiTheme="minorHAnsi" w:hAnsiTheme="minorHAnsi" w:cstheme="minorHAnsi"/>
                <w:iCs/>
                <w:sz w:val="22"/>
                <w:szCs w:val="22"/>
              </w:rPr>
              <w:t>open-ended questions,</w:t>
            </w:r>
          </w:p>
          <w:p w:rsidR="00C20666" w:rsidRPr="006D32FF" w:rsidRDefault="00C20666" w:rsidP="0031536C">
            <w:pPr>
              <w:numPr>
                <w:ilvl w:val="0"/>
                <w:numId w:val="92"/>
              </w:numPr>
              <w:ind w:left="720" w:hanging="360"/>
              <w:jc w:val="both"/>
              <w:rPr>
                <w:rFonts w:asciiTheme="minorHAnsi" w:hAnsiTheme="minorHAnsi" w:cstheme="minorHAnsi"/>
                <w:iCs/>
              </w:rPr>
            </w:pPr>
            <w:r w:rsidRPr="006D32FF">
              <w:rPr>
                <w:rFonts w:asciiTheme="minorHAnsi" w:hAnsiTheme="minorHAnsi" w:cstheme="minorHAnsi"/>
                <w:iCs/>
                <w:sz w:val="22"/>
                <w:szCs w:val="22"/>
              </w:rPr>
              <w:t>problem solving,</w:t>
            </w:r>
          </w:p>
          <w:p w:rsidR="00C20666" w:rsidRPr="006D32FF" w:rsidRDefault="00C20666" w:rsidP="0036334A">
            <w:pPr>
              <w:spacing w:before="60"/>
              <w:rPr>
                <w:rFonts w:asciiTheme="minorHAnsi" w:hAnsiTheme="minorHAnsi" w:cstheme="minorHAnsi"/>
                <w:color w:val="1F3864" w:themeColor="accent1" w:themeShade="80"/>
                <w:sz w:val="20"/>
                <w:szCs w:val="20"/>
              </w:rPr>
            </w:pPr>
          </w:p>
          <w:p w:rsidR="00C20666" w:rsidRPr="006D32FF" w:rsidRDefault="00C20666" w:rsidP="0036334A">
            <w:pPr>
              <w:spacing w:before="60"/>
              <w:rPr>
                <w:rFonts w:asciiTheme="minorHAnsi" w:hAnsiTheme="minorHAnsi" w:cstheme="minorHAnsi"/>
                <w:color w:val="1F3864" w:themeColor="accent1" w:themeShade="80"/>
              </w:rPr>
            </w:pPr>
          </w:p>
          <w:p w:rsidR="00C20666" w:rsidRPr="006D32FF" w:rsidRDefault="00C20666" w:rsidP="0036334A">
            <w:pPr>
              <w:spacing w:before="60"/>
              <w:rPr>
                <w:rFonts w:asciiTheme="minorHAnsi" w:hAnsiTheme="minorHAnsi" w:cstheme="minorHAnsi"/>
                <w:i/>
                <w:color w:val="1F3864" w:themeColor="accent1" w:themeShade="80"/>
                <w:sz w:val="16"/>
                <w:szCs w:val="16"/>
              </w:rPr>
            </w:pPr>
          </w:p>
        </w:tc>
      </w:tr>
    </w:tbl>
    <w:p w:rsidR="00C20666" w:rsidRPr="006D32FF" w:rsidRDefault="00C20666" w:rsidP="0031536C">
      <w:pPr>
        <w:widowControl w:val="0"/>
        <w:numPr>
          <w:ilvl w:val="0"/>
          <w:numId w:val="112"/>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C20666" w:rsidRPr="006D32FF" w:rsidTr="0036334A">
        <w:tc>
          <w:tcPr>
            <w:tcW w:w="8472" w:type="dxa"/>
          </w:tcPr>
          <w:p w:rsidR="00C20666" w:rsidRPr="006D32FF" w:rsidRDefault="00C20666" w:rsidP="0036334A">
            <w:pPr>
              <w:rPr>
                <w:rFonts w:asciiTheme="minorHAnsi" w:hAnsiTheme="minorHAnsi" w:cstheme="minorHAnsi"/>
                <w:color w:val="1F3864" w:themeColor="accent1" w:themeShade="80"/>
                <w:sz w:val="16"/>
                <w:szCs w:val="16"/>
              </w:rPr>
            </w:pPr>
          </w:p>
          <w:p w:rsidR="00C20666" w:rsidRPr="006D32FF" w:rsidRDefault="00C20666" w:rsidP="0031536C">
            <w:pPr>
              <w:pStyle w:val="a5"/>
              <w:numPr>
                <w:ilvl w:val="0"/>
                <w:numId w:val="111"/>
              </w:numPr>
              <w:spacing w:after="0" w:line="240" w:lineRule="auto"/>
              <w:ind w:left="170" w:hanging="284"/>
              <w:jc w:val="both"/>
              <w:rPr>
                <w:rFonts w:asciiTheme="minorHAnsi" w:eastAsia="Arial Unicode MS" w:hAnsiTheme="minorHAnsi" w:cstheme="minorHAnsi"/>
                <w:sz w:val="20"/>
                <w:szCs w:val="20"/>
                <w:lang w:val="en-US" w:eastAsia="el-GR"/>
              </w:rPr>
            </w:pPr>
            <w:r w:rsidRPr="006D32FF">
              <w:rPr>
                <w:rFonts w:asciiTheme="minorHAnsi" w:eastAsia="Arial Unicode MS" w:hAnsiTheme="minorHAnsi" w:cstheme="minorHAnsi"/>
                <w:sz w:val="20"/>
                <w:szCs w:val="20"/>
                <w:lang w:val="en-US" w:eastAsia="el-GR"/>
              </w:rPr>
              <w:t>Alifantis G. (2019) ‘</w:t>
            </w:r>
            <w:r w:rsidRPr="006D32FF">
              <w:rPr>
                <w:rFonts w:asciiTheme="minorHAnsi" w:eastAsia="Arial Unicode MS" w:hAnsiTheme="minorHAnsi" w:cstheme="minorHAnsi"/>
                <w:iCs/>
                <w:sz w:val="20"/>
                <w:szCs w:val="20"/>
                <w:lang w:val="en-US" w:eastAsia="el-GR"/>
              </w:rPr>
              <w:t>Auditing’</w:t>
            </w:r>
            <w:r w:rsidRPr="006D32FF">
              <w:rPr>
                <w:rFonts w:asciiTheme="minorHAnsi" w:eastAsia="Arial Unicode MS" w:hAnsiTheme="minorHAnsi" w:cstheme="minorHAnsi"/>
                <w:sz w:val="20"/>
                <w:szCs w:val="20"/>
                <w:lang w:val="en-US" w:eastAsia="el-GR"/>
              </w:rPr>
              <w:t xml:space="preserve">, Diplographia Publishing, </w:t>
            </w:r>
            <w:r w:rsidRPr="006D32FF">
              <w:rPr>
                <w:rFonts w:asciiTheme="minorHAnsi" w:eastAsia="Arial Unicode MS" w:hAnsiTheme="minorHAnsi" w:cstheme="minorHAnsi"/>
                <w:sz w:val="20"/>
                <w:szCs w:val="20"/>
                <w:lang w:eastAsia="el-GR"/>
              </w:rPr>
              <w:t>Α</w:t>
            </w:r>
            <w:r w:rsidRPr="006D32FF">
              <w:rPr>
                <w:rFonts w:asciiTheme="minorHAnsi" w:eastAsia="Arial Unicode MS" w:hAnsiTheme="minorHAnsi" w:cstheme="minorHAnsi"/>
                <w:sz w:val="20"/>
                <w:szCs w:val="20"/>
                <w:lang w:val="en-US" w:eastAsia="el-GR"/>
              </w:rPr>
              <w:t xml:space="preserve">thens </w:t>
            </w:r>
          </w:p>
          <w:p w:rsidR="00C20666" w:rsidRPr="006D32FF" w:rsidRDefault="00C20666" w:rsidP="0031536C">
            <w:pPr>
              <w:pStyle w:val="a5"/>
              <w:numPr>
                <w:ilvl w:val="0"/>
                <w:numId w:val="111"/>
              </w:numPr>
              <w:spacing w:after="0" w:line="240" w:lineRule="auto"/>
              <w:ind w:left="170" w:hanging="284"/>
              <w:jc w:val="both"/>
              <w:rPr>
                <w:rFonts w:asciiTheme="minorHAnsi" w:hAnsiTheme="minorHAnsi" w:cstheme="minorHAnsi"/>
                <w:sz w:val="18"/>
                <w:szCs w:val="18"/>
                <w:lang w:val="en-US"/>
              </w:rPr>
            </w:pPr>
            <w:r w:rsidRPr="006D32FF">
              <w:rPr>
                <w:rFonts w:asciiTheme="minorHAnsi" w:eastAsia="Arial Unicode MS" w:hAnsiTheme="minorHAnsi" w:cstheme="minorHAnsi"/>
                <w:sz w:val="20"/>
                <w:szCs w:val="20"/>
                <w:lang w:val="en-US" w:eastAsia="el-GR"/>
              </w:rPr>
              <w:t>Beasley, M., Buckles, F., Glover, S, Prawitt, D. (2017) ‘</w:t>
            </w:r>
            <w:r w:rsidRPr="006D32FF">
              <w:rPr>
                <w:rFonts w:asciiTheme="minorHAnsi" w:eastAsia="Arial Unicode MS" w:hAnsiTheme="minorHAnsi" w:cstheme="minorHAnsi"/>
                <w:iCs/>
                <w:sz w:val="20"/>
                <w:szCs w:val="20"/>
                <w:lang w:val="en-US" w:eastAsia="el-GR"/>
              </w:rPr>
              <w:t>Contemporary Issues in Auditing: Case studies’</w:t>
            </w:r>
            <w:r w:rsidRPr="006D32FF">
              <w:rPr>
                <w:rFonts w:asciiTheme="minorHAnsi" w:eastAsia="Arial Unicode MS" w:hAnsiTheme="minorHAnsi" w:cstheme="minorHAnsi"/>
                <w:sz w:val="20"/>
                <w:szCs w:val="20"/>
                <w:lang w:val="en-US" w:eastAsia="el-GR"/>
              </w:rPr>
              <w:t xml:space="preserve">, BROKEN HILL PUBLISHERS LTD, </w:t>
            </w:r>
            <w:r w:rsidRPr="006D32FF">
              <w:rPr>
                <w:rFonts w:asciiTheme="minorHAnsi" w:eastAsia="Arial Unicode MS" w:hAnsiTheme="minorHAnsi" w:cstheme="minorHAnsi"/>
                <w:sz w:val="20"/>
                <w:szCs w:val="20"/>
                <w:lang w:eastAsia="el-GR"/>
              </w:rPr>
              <w:t>Ν</w:t>
            </w:r>
            <w:r w:rsidRPr="006D32FF">
              <w:rPr>
                <w:rFonts w:asciiTheme="minorHAnsi" w:eastAsia="Arial Unicode MS" w:hAnsiTheme="minorHAnsi" w:cstheme="minorHAnsi"/>
                <w:sz w:val="20"/>
                <w:szCs w:val="20"/>
                <w:lang w:val="en-US" w:eastAsia="el-GR"/>
              </w:rPr>
              <w:t>icosia.</w:t>
            </w:r>
          </w:p>
        </w:tc>
      </w:tr>
    </w:tbl>
    <w:p w:rsidR="00C20666" w:rsidRPr="006D32FF" w:rsidRDefault="00C20666" w:rsidP="00C20666">
      <w:pPr>
        <w:rPr>
          <w:rFonts w:asciiTheme="minorHAnsi" w:hAnsiTheme="minorHAnsi" w:cstheme="minorHAnsi"/>
          <w:sz w:val="20"/>
          <w:szCs w:val="20"/>
        </w:rPr>
      </w:pPr>
    </w:p>
    <w:p w:rsidR="00C20666" w:rsidRPr="006D32FF" w:rsidRDefault="00C20666" w:rsidP="00C20666">
      <w:pPr>
        <w:rPr>
          <w:rFonts w:asciiTheme="minorHAnsi" w:hAnsiTheme="minorHAnsi" w:cstheme="minorHAnsi"/>
        </w:rPr>
      </w:pPr>
    </w:p>
    <w:p w:rsidR="00306E10" w:rsidRPr="006D32FF" w:rsidRDefault="00306E10">
      <w:pPr>
        <w:spacing w:after="160" w:line="259" w:lineRule="auto"/>
        <w:rPr>
          <w:rFonts w:asciiTheme="minorHAnsi" w:hAnsiTheme="minorHAnsi" w:cstheme="minorHAnsi"/>
          <w:b/>
          <w:bCs/>
          <w:color w:val="000000"/>
          <w:lang w:bidi="he-IL"/>
        </w:rPr>
      </w:pPr>
    </w:p>
    <w:p w:rsidR="00D11F3E" w:rsidRPr="006D32FF" w:rsidRDefault="00D11F3E" w:rsidP="00D11F3E">
      <w:pPr>
        <w:spacing w:before="120"/>
        <w:ind w:left="426" w:hanging="426"/>
        <w:jc w:val="center"/>
        <w:rPr>
          <w:rFonts w:asciiTheme="minorHAnsi" w:hAnsiTheme="minorHAnsi" w:cstheme="minorHAnsi"/>
          <w:lang w:val="en-GB"/>
        </w:rPr>
      </w:pPr>
      <w:r w:rsidRPr="006D32FF">
        <w:rPr>
          <w:rFonts w:asciiTheme="minorHAnsi" w:hAnsiTheme="minorHAnsi" w:cstheme="minorHAnsi"/>
          <w:b/>
          <w:lang w:val="en-GB"/>
        </w:rPr>
        <w:t>COURSE OUTLINE</w:t>
      </w:r>
    </w:p>
    <w:p w:rsidR="00D11F3E" w:rsidRPr="0038781A" w:rsidRDefault="00D11F3E" w:rsidP="0031536C">
      <w:pPr>
        <w:widowControl w:val="0"/>
        <w:numPr>
          <w:ilvl w:val="0"/>
          <w:numId w:val="61"/>
        </w:numPr>
        <w:autoSpaceDE w:val="0"/>
        <w:autoSpaceDN w:val="0"/>
        <w:adjustRightInd w:val="0"/>
        <w:spacing w:before="240"/>
        <w:rPr>
          <w:rFonts w:asciiTheme="minorHAnsi" w:hAnsiTheme="minorHAnsi" w:cstheme="minorHAnsi"/>
          <w:b/>
          <w:color w:val="000000"/>
          <w:lang w:val="en-GB"/>
        </w:rPr>
      </w:pPr>
      <w:r w:rsidRPr="0038781A">
        <w:rPr>
          <w:rFonts w:asciiTheme="minorHAnsi" w:hAnsiTheme="minorHAnsi" w:cstheme="minorHAnsi"/>
          <w:b/>
          <w:color w:val="000000"/>
          <w:lang w:val="en-GB"/>
        </w:rPr>
        <w:t>GENERAL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772"/>
        <w:gridCol w:w="345"/>
        <w:gridCol w:w="2419"/>
      </w:tblGrid>
      <w:tr w:rsidR="00D11F3E" w:rsidRPr="006D32FF" w:rsidTr="009B2403">
        <w:trPr>
          <w:cantSplit/>
          <w:trHeight w:val="20"/>
        </w:trPr>
        <w:tc>
          <w:tcPr>
            <w:tcW w:w="3539" w:type="dxa"/>
            <w:shd w:val="clear" w:color="auto" w:fill="DDD9C3"/>
          </w:tcPr>
          <w:p w:rsidR="00D11F3E" w:rsidRPr="006D32FF" w:rsidRDefault="00D11F3E"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528" w:type="dxa"/>
            <w:gridSpan w:val="4"/>
          </w:tcPr>
          <w:p w:rsidR="00D11F3E" w:rsidRPr="006D32FF" w:rsidRDefault="00D11F3E"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MANAGEMENT SCIENCE AND ACCOUNTING</w:t>
            </w:r>
          </w:p>
        </w:tc>
      </w:tr>
      <w:tr w:rsidR="00D11F3E" w:rsidRPr="006D32FF" w:rsidTr="009B2403">
        <w:trPr>
          <w:cantSplit/>
          <w:trHeight w:val="20"/>
        </w:trPr>
        <w:tc>
          <w:tcPr>
            <w:tcW w:w="3539" w:type="dxa"/>
            <w:shd w:val="clear" w:color="auto" w:fill="DDD9C3"/>
          </w:tcPr>
          <w:p w:rsidR="00D11F3E" w:rsidRPr="006D32FF" w:rsidRDefault="00D11F3E"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DEPARTMENT</w:t>
            </w:r>
          </w:p>
        </w:tc>
        <w:tc>
          <w:tcPr>
            <w:tcW w:w="5528" w:type="dxa"/>
            <w:gridSpan w:val="4"/>
          </w:tcPr>
          <w:p w:rsidR="00D11F3E" w:rsidRPr="006D32FF" w:rsidRDefault="00D11F3E"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ACCOUNTING AND FINANCE</w:t>
            </w:r>
          </w:p>
        </w:tc>
      </w:tr>
      <w:tr w:rsidR="00D11F3E" w:rsidRPr="006D32FF" w:rsidTr="009B2403">
        <w:trPr>
          <w:cantSplit/>
          <w:trHeight w:val="20"/>
        </w:trPr>
        <w:tc>
          <w:tcPr>
            <w:tcW w:w="3539" w:type="dxa"/>
            <w:shd w:val="clear" w:color="auto" w:fill="DDD9C3"/>
          </w:tcPr>
          <w:p w:rsidR="00D11F3E" w:rsidRPr="006D32FF" w:rsidRDefault="00D11F3E"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528" w:type="dxa"/>
            <w:gridSpan w:val="4"/>
          </w:tcPr>
          <w:p w:rsidR="00D11F3E" w:rsidRPr="006D32FF" w:rsidRDefault="00D11F3E"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UNDERGRADUATE PROGRAMME</w:t>
            </w:r>
          </w:p>
        </w:tc>
      </w:tr>
      <w:tr w:rsidR="00D11F3E" w:rsidRPr="006D32FF" w:rsidTr="009B2403">
        <w:trPr>
          <w:cantSplit/>
          <w:trHeight w:val="20"/>
        </w:trPr>
        <w:tc>
          <w:tcPr>
            <w:tcW w:w="3539" w:type="dxa"/>
            <w:shd w:val="clear" w:color="auto" w:fill="DDD9C3"/>
            <w:vAlign w:val="center"/>
          </w:tcPr>
          <w:p w:rsidR="00D11F3E" w:rsidRPr="006D32FF" w:rsidRDefault="00D11F3E"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992" w:type="dxa"/>
          </w:tcPr>
          <w:p w:rsidR="00D11F3E" w:rsidRPr="006446E4" w:rsidRDefault="006446E4" w:rsidP="009B2403">
            <w:pPr>
              <w:spacing w:before="20" w:after="20"/>
              <w:ind w:left="426" w:hanging="426"/>
              <w:rPr>
                <w:rFonts w:asciiTheme="minorHAnsi" w:hAnsiTheme="minorHAnsi" w:cstheme="minorHAnsi"/>
                <w:b/>
                <w:color w:val="244061"/>
                <w:sz w:val="20"/>
                <w:szCs w:val="20"/>
                <w:lang w:val="el-GR"/>
              </w:rPr>
            </w:pPr>
            <w:r w:rsidRPr="006446E4">
              <w:rPr>
                <w:rFonts w:asciiTheme="minorHAnsi" w:hAnsiTheme="minorHAnsi" w:cstheme="minorHAnsi"/>
                <w:color w:val="244061"/>
                <w:sz w:val="20"/>
                <w:szCs w:val="20"/>
                <w:lang w:val="en-GB"/>
              </w:rPr>
              <w:t>ΝΖ</w:t>
            </w:r>
            <w:r>
              <w:rPr>
                <w:rFonts w:asciiTheme="minorHAnsi" w:hAnsiTheme="minorHAnsi" w:cstheme="minorHAnsi"/>
                <w:color w:val="244061"/>
                <w:sz w:val="20"/>
                <w:szCs w:val="20"/>
                <w:lang w:val="el-GR"/>
              </w:rPr>
              <w:t>3</w:t>
            </w:r>
          </w:p>
        </w:tc>
        <w:tc>
          <w:tcPr>
            <w:tcW w:w="2117" w:type="dxa"/>
            <w:gridSpan w:val="2"/>
            <w:shd w:val="clear" w:color="auto" w:fill="DDD9C3"/>
            <w:vAlign w:val="center"/>
          </w:tcPr>
          <w:p w:rsidR="00D11F3E" w:rsidRPr="006D32FF" w:rsidRDefault="00D11F3E" w:rsidP="009B2403">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2419" w:type="dxa"/>
          </w:tcPr>
          <w:p w:rsidR="00D11F3E" w:rsidRPr="006D32FF" w:rsidRDefault="00D11F3E" w:rsidP="009B2403">
            <w:pPr>
              <w:spacing w:before="20" w:after="20"/>
              <w:ind w:left="426" w:hanging="426"/>
              <w:rPr>
                <w:rFonts w:asciiTheme="minorHAnsi" w:hAnsiTheme="minorHAnsi" w:cstheme="minorHAnsi"/>
                <w:b/>
                <w:color w:val="244061"/>
                <w:sz w:val="20"/>
                <w:szCs w:val="20"/>
                <w:lang w:val="en-GB"/>
              </w:rPr>
            </w:pPr>
            <w:r w:rsidRPr="006D32FF">
              <w:rPr>
                <w:rFonts w:asciiTheme="minorHAnsi" w:eastAsia="Calibri" w:hAnsiTheme="minorHAnsi" w:cstheme="minorHAnsi"/>
                <w:color w:val="244061"/>
                <w:sz w:val="20"/>
                <w:szCs w:val="20"/>
                <w:lang w:val="en-GB"/>
              </w:rPr>
              <w:t>7</w:t>
            </w:r>
            <w:r w:rsidRPr="006D32FF">
              <w:rPr>
                <w:rFonts w:asciiTheme="minorHAnsi" w:eastAsia="Calibri" w:hAnsiTheme="minorHAnsi" w:cstheme="minorHAnsi"/>
                <w:color w:val="244061"/>
                <w:sz w:val="20"/>
                <w:szCs w:val="20"/>
                <w:vertAlign w:val="superscript"/>
                <w:lang w:val="en-GB"/>
              </w:rPr>
              <w:t>th</w:t>
            </w:r>
          </w:p>
        </w:tc>
      </w:tr>
      <w:tr w:rsidR="00D11F3E" w:rsidRPr="006D32FF" w:rsidTr="009B2403">
        <w:trPr>
          <w:cantSplit/>
          <w:trHeight w:val="20"/>
        </w:trPr>
        <w:tc>
          <w:tcPr>
            <w:tcW w:w="3539" w:type="dxa"/>
            <w:shd w:val="clear" w:color="auto" w:fill="DDD9C3"/>
            <w:vAlign w:val="center"/>
          </w:tcPr>
          <w:p w:rsidR="00D11F3E" w:rsidRPr="006D32FF" w:rsidRDefault="00D11F3E"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528" w:type="dxa"/>
            <w:gridSpan w:val="4"/>
            <w:vAlign w:val="center"/>
          </w:tcPr>
          <w:p w:rsidR="00D11F3E" w:rsidRPr="008C1301" w:rsidRDefault="00D11F3E" w:rsidP="009B2403">
            <w:pPr>
              <w:spacing w:before="20" w:after="20"/>
              <w:ind w:left="426" w:hanging="426"/>
              <w:rPr>
                <w:rFonts w:asciiTheme="minorHAnsi" w:hAnsiTheme="minorHAnsi" w:cstheme="minorHAnsi"/>
                <w:b/>
                <w:color w:val="244061"/>
                <w:sz w:val="20"/>
                <w:szCs w:val="20"/>
              </w:rPr>
            </w:pPr>
            <w:r w:rsidRPr="008C1301">
              <w:rPr>
                <w:rFonts w:asciiTheme="minorHAnsi" w:hAnsiTheme="minorHAnsi" w:cstheme="minorHAnsi"/>
                <w:b/>
                <w:color w:val="244061"/>
                <w:szCs w:val="20"/>
              </w:rPr>
              <w:t>SUPPLY CHAIN MANAGEMENT</w:t>
            </w:r>
          </w:p>
        </w:tc>
      </w:tr>
      <w:tr w:rsidR="00D11F3E" w:rsidRPr="006D32FF" w:rsidTr="009B2403">
        <w:trPr>
          <w:cantSplit/>
          <w:trHeight w:val="20"/>
        </w:trPr>
        <w:tc>
          <w:tcPr>
            <w:tcW w:w="3539" w:type="dxa"/>
            <w:shd w:val="clear" w:color="auto" w:fill="DDD9C3"/>
            <w:vAlign w:val="center"/>
          </w:tcPr>
          <w:p w:rsidR="00D11F3E" w:rsidRPr="006D32FF" w:rsidRDefault="00D11F3E"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ACTIVITIES</w:t>
            </w:r>
          </w:p>
        </w:tc>
        <w:tc>
          <w:tcPr>
            <w:tcW w:w="2764" w:type="dxa"/>
            <w:gridSpan w:val="2"/>
            <w:shd w:val="clear" w:color="auto" w:fill="DDD9C3"/>
            <w:vAlign w:val="center"/>
          </w:tcPr>
          <w:p w:rsidR="00D11F3E" w:rsidRPr="006D32FF" w:rsidRDefault="00D11F3E" w:rsidP="009B2403">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HOURS PER WEEK</w:t>
            </w:r>
          </w:p>
        </w:tc>
        <w:tc>
          <w:tcPr>
            <w:tcW w:w="2764" w:type="dxa"/>
            <w:gridSpan w:val="2"/>
            <w:shd w:val="clear" w:color="auto" w:fill="DDD9C3"/>
            <w:vAlign w:val="center"/>
          </w:tcPr>
          <w:p w:rsidR="00D11F3E" w:rsidRPr="006D32FF" w:rsidRDefault="00D11F3E" w:rsidP="009B2403">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ECTS CREDITS</w:t>
            </w:r>
          </w:p>
        </w:tc>
      </w:tr>
      <w:tr w:rsidR="00D11F3E" w:rsidRPr="006D32FF" w:rsidTr="009B2403">
        <w:trPr>
          <w:cantSplit/>
          <w:trHeight w:val="20"/>
        </w:trPr>
        <w:tc>
          <w:tcPr>
            <w:tcW w:w="3539" w:type="dxa"/>
          </w:tcPr>
          <w:p w:rsidR="00D11F3E" w:rsidRPr="006D32FF" w:rsidRDefault="00D11F3E" w:rsidP="009B2403">
            <w:pPr>
              <w:spacing w:before="20" w:after="20"/>
              <w:ind w:left="426" w:hanging="426"/>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Practice Exercises</w:t>
            </w:r>
          </w:p>
        </w:tc>
        <w:tc>
          <w:tcPr>
            <w:tcW w:w="2764" w:type="dxa"/>
            <w:gridSpan w:val="2"/>
            <w:vAlign w:val="center"/>
          </w:tcPr>
          <w:p w:rsidR="00D11F3E" w:rsidRPr="006D32FF" w:rsidRDefault="00D11F3E" w:rsidP="009B2403">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3</w:t>
            </w:r>
          </w:p>
        </w:tc>
        <w:tc>
          <w:tcPr>
            <w:tcW w:w="2764" w:type="dxa"/>
            <w:gridSpan w:val="2"/>
            <w:vAlign w:val="center"/>
          </w:tcPr>
          <w:p w:rsidR="00D11F3E" w:rsidRPr="006D32FF" w:rsidRDefault="00D11F3E" w:rsidP="009B2403">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5</w:t>
            </w:r>
          </w:p>
        </w:tc>
      </w:tr>
      <w:tr w:rsidR="00D11F3E" w:rsidRPr="006D32FF" w:rsidTr="009B2403">
        <w:trPr>
          <w:cantSplit/>
          <w:trHeight w:val="20"/>
        </w:trPr>
        <w:tc>
          <w:tcPr>
            <w:tcW w:w="3539" w:type="dxa"/>
            <w:shd w:val="clear" w:color="auto" w:fill="DDD9C3"/>
            <w:vAlign w:val="center"/>
          </w:tcPr>
          <w:p w:rsidR="00D11F3E" w:rsidRPr="006D32FF" w:rsidRDefault="00D11F3E"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TYPE</w:t>
            </w:r>
          </w:p>
        </w:tc>
        <w:tc>
          <w:tcPr>
            <w:tcW w:w="5528" w:type="dxa"/>
            <w:gridSpan w:val="4"/>
            <w:vAlign w:val="center"/>
          </w:tcPr>
          <w:p w:rsidR="00D11F3E" w:rsidRPr="006D32FF" w:rsidRDefault="00D11F3E"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Mandatory Course (General Knowledge)</w:t>
            </w:r>
          </w:p>
        </w:tc>
      </w:tr>
      <w:tr w:rsidR="00D11F3E" w:rsidRPr="006D32FF" w:rsidTr="009B2403">
        <w:trPr>
          <w:cantSplit/>
          <w:trHeight w:val="20"/>
        </w:trPr>
        <w:tc>
          <w:tcPr>
            <w:tcW w:w="3539" w:type="dxa"/>
            <w:shd w:val="clear" w:color="auto" w:fill="DDD9C3"/>
            <w:vAlign w:val="center"/>
          </w:tcPr>
          <w:p w:rsidR="00D11F3E" w:rsidRPr="006D32FF" w:rsidRDefault="00D11F3E"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PREREQUISITES</w:t>
            </w:r>
          </w:p>
        </w:tc>
        <w:tc>
          <w:tcPr>
            <w:tcW w:w="5528" w:type="dxa"/>
            <w:gridSpan w:val="4"/>
            <w:vAlign w:val="center"/>
          </w:tcPr>
          <w:p w:rsidR="00D11F3E" w:rsidRPr="006D32FF" w:rsidRDefault="00D11F3E"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D11F3E" w:rsidRPr="006D32FF" w:rsidTr="009B2403">
        <w:trPr>
          <w:cantSplit/>
          <w:trHeight w:val="20"/>
        </w:trPr>
        <w:tc>
          <w:tcPr>
            <w:tcW w:w="3539" w:type="dxa"/>
            <w:shd w:val="clear" w:color="auto" w:fill="DDD9C3"/>
            <w:vAlign w:val="center"/>
          </w:tcPr>
          <w:p w:rsidR="00D11F3E" w:rsidRPr="006D32FF" w:rsidRDefault="00D11F3E"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&amp; EXAMINATION LANGUAGE</w:t>
            </w:r>
          </w:p>
        </w:tc>
        <w:tc>
          <w:tcPr>
            <w:tcW w:w="5528" w:type="dxa"/>
            <w:gridSpan w:val="4"/>
            <w:vAlign w:val="center"/>
          </w:tcPr>
          <w:p w:rsidR="00D11F3E" w:rsidRPr="006D32FF" w:rsidRDefault="00D11F3E"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Greek</w:t>
            </w:r>
          </w:p>
        </w:tc>
      </w:tr>
      <w:tr w:rsidR="00D11F3E" w:rsidRPr="006D32FF" w:rsidTr="009B2403">
        <w:trPr>
          <w:cantSplit/>
          <w:trHeight w:val="20"/>
        </w:trPr>
        <w:tc>
          <w:tcPr>
            <w:tcW w:w="3539" w:type="dxa"/>
            <w:shd w:val="clear" w:color="auto" w:fill="DDD9C3"/>
            <w:vAlign w:val="center"/>
          </w:tcPr>
          <w:p w:rsidR="00D11F3E" w:rsidRPr="006D32FF" w:rsidRDefault="00D11F3E"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OFFERED TO ERASMUS STUDENTS</w:t>
            </w:r>
          </w:p>
        </w:tc>
        <w:tc>
          <w:tcPr>
            <w:tcW w:w="5528" w:type="dxa"/>
            <w:gridSpan w:val="4"/>
            <w:vAlign w:val="center"/>
          </w:tcPr>
          <w:p w:rsidR="00D11F3E" w:rsidRPr="006D32FF" w:rsidRDefault="00D11F3E"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D11F3E" w:rsidRPr="006D32FF" w:rsidTr="009B2403">
        <w:trPr>
          <w:cantSplit/>
          <w:trHeight w:val="20"/>
        </w:trPr>
        <w:tc>
          <w:tcPr>
            <w:tcW w:w="3539" w:type="dxa"/>
            <w:shd w:val="clear" w:color="auto" w:fill="DDD9C3"/>
            <w:vAlign w:val="center"/>
          </w:tcPr>
          <w:p w:rsidR="00D11F3E" w:rsidRPr="006D32FF" w:rsidRDefault="00D11F3E"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528" w:type="dxa"/>
            <w:gridSpan w:val="4"/>
            <w:vAlign w:val="center"/>
          </w:tcPr>
          <w:p w:rsidR="00D11F3E" w:rsidRPr="006D32FF" w:rsidRDefault="00D11F3E" w:rsidP="009B2403">
            <w:pPr>
              <w:spacing w:before="20" w:after="20"/>
              <w:ind w:left="426" w:hanging="426"/>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w:t>
            </w:r>
          </w:p>
        </w:tc>
      </w:tr>
    </w:tbl>
    <w:p w:rsidR="00D11F3E" w:rsidRPr="006D32FF" w:rsidRDefault="00D11F3E" w:rsidP="0031536C">
      <w:pPr>
        <w:widowControl w:val="0"/>
        <w:numPr>
          <w:ilvl w:val="0"/>
          <w:numId w:val="61"/>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LEARNING OUTCOMES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D11F3E" w:rsidRPr="006D32FF" w:rsidTr="009B2403">
        <w:tc>
          <w:tcPr>
            <w:tcW w:w="9067" w:type="dxa"/>
            <w:tcBorders>
              <w:bottom w:val="nil"/>
            </w:tcBorders>
            <w:shd w:val="clear" w:color="auto" w:fill="DDD9C3"/>
          </w:tcPr>
          <w:p w:rsidR="00D11F3E" w:rsidRPr="006D32FF" w:rsidRDefault="00D11F3E" w:rsidP="009B2403">
            <w:pPr>
              <w:spacing w:before="60" w:after="60"/>
              <w:ind w:left="426" w:hanging="426"/>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D11F3E" w:rsidRPr="006D32FF" w:rsidTr="009B2403">
        <w:tc>
          <w:tcPr>
            <w:tcW w:w="9067" w:type="dxa"/>
          </w:tcPr>
          <w:p w:rsidR="00D11F3E" w:rsidRPr="006D32FF" w:rsidRDefault="00D11F3E" w:rsidP="009B2403">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course covers topics related to the planning and operation of the supply chain (SC) in companies and organizations. Particular emphasis is placed on the strategic role and current trends in supply chain management, the optimization of service levels, the use of quantitative methods and applications to standardize and solve complex supply chain management problems, as well as the introduction and evaluation of new technologies and information systems in supply chain management. A supply chain consists of the set of entities and the relationships that develop between them, that result in the satisfaction of customer demand for specific consumer goods or services. Typical stages of a supply chain include, among others, suppliers who provide raw materials, manufacturers who transform raw materials into products and distributors who transport consumer goods to markets.</w:t>
            </w:r>
          </w:p>
          <w:p w:rsidR="00D11F3E" w:rsidRPr="006D32FF" w:rsidRDefault="00D11F3E" w:rsidP="009B2403">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A supply chain includes equipment and physical infrastructure, such as production units, storage facilities and means of transport, but also intangible elements, such as material management information systems, communication protocols between stages of the supply chain and their organisational structures. The </w:t>
            </w:r>
            <w:r w:rsidRPr="006D32FF">
              <w:rPr>
                <w:rFonts w:asciiTheme="minorHAnsi" w:hAnsiTheme="minorHAnsi" w:cstheme="minorHAnsi"/>
                <w:color w:val="244061"/>
                <w:sz w:val="20"/>
                <w:szCs w:val="20"/>
                <w:lang w:val="en-GB"/>
              </w:rPr>
              <w:lastRenderedPageBreak/>
              <w:t>ultimate goal of Supply Chain Management (SCM) is to achieve the highest possible level of customer service at the lowest possible cost. This objective is achieved, to a large extent, by managing the flows of materials and information along the supply chain as efficiently as possible. The object of Supply Chain Management is the study of all factors and interactions that determine whether the end customer will receive the requested good or service at the requested place and time, and at the desired quantity and price.</w:t>
            </w:r>
          </w:p>
          <w:p w:rsidR="00D11F3E" w:rsidRPr="006D32FF" w:rsidRDefault="00D11F3E" w:rsidP="009B2403">
            <w:pPr>
              <w:widowControl w:val="0"/>
              <w:autoSpaceDE w:val="0"/>
              <w:autoSpaceDN w:val="0"/>
              <w:adjustRightInd w:val="0"/>
              <w:spacing w:before="240" w:after="60"/>
              <w:rPr>
                <w:rFonts w:asciiTheme="minorHAnsi" w:hAnsiTheme="minorHAnsi" w:cstheme="minorHAnsi"/>
                <w:b/>
                <w:bCs/>
                <w:color w:val="244061"/>
                <w:sz w:val="20"/>
                <w:szCs w:val="20"/>
              </w:rPr>
            </w:pPr>
            <w:r w:rsidRPr="006D32FF">
              <w:rPr>
                <w:rFonts w:asciiTheme="minorHAnsi" w:hAnsiTheme="minorHAnsi" w:cstheme="minorHAnsi"/>
                <w:b/>
                <w:bCs/>
                <w:color w:val="244061"/>
                <w:sz w:val="20"/>
                <w:szCs w:val="20"/>
              </w:rPr>
              <w:t>Rationale of the course</w:t>
            </w:r>
          </w:p>
          <w:p w:rsidR="00D11F3E" w:rsidRPr="006D32FF" w:rsidRDefault="00D11F3E"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l-GR"/>
              </w:rPr>
            </w:pPr>
            <w:r w:rsidRPr="006D32FF">
              <w:rPr>
                <w:rFonts w:asciiTheme="minorHAnsi" w:hAnsiTheme="minorHAnsi" w:cstheme="minorHAnsi"/>
                <w:color w:val="244061"/>
                <w:sz w:val="20"/>
                <w:szCs w:val="20"/>
                <w:lang w:val="el-GR"/>
              </w:rPr>
              <w:t>Απόκτηση στέρεου υπόβαθρου σχετικά με το συγκεκριμένο γνωστικό αντικείμενο και ανάπτυξη ικανότητας για αυτόνομη σκέψη και έρευνα.</w:t>
            </w:r>
          </w:p>
          <w:p w:rsidR="00D11F3E" w:rsidRPr="006D32FF" w:rsidRDefault="00D11F3E" w:rsidP="0031536C">
            <w:pPr>
              <w:widowControl w:val="0"/>
              <w:numPr>
                <w:ilvl w:val="0"/>
                <w:numId w:val="56"/>
              </w:numPr>
              <w:autoSpaceDE w:val="0"/>
              <w:autoSpaceDN w:val="0"/>
              <w:adjustRightInd w:val="0"/>
              <w:spacing w:after="60"/>
              <w:rPr>
                <w:rFonts w:asciiTheme="minorHAnsi" w:hAnsiTheme="minorHAnsi" w:cstheme="minorHAnsi"/>
                <w:color w:val="244061"/>
                <w:sz w:val="20"/>
                <w:szCs w:val="20"/>
              </w:rPr>
            </w:pPr>
            <w:r w:rsidRPr="006D32FF">
              <w:rPr>
                <w:rFonts w:asciiTheme="minorHAnsi" w:hAnsiTheme="minorHAnsi" w:cstheme="minorHAnsi"/>
                <w:color w:val="244061"/>
                <w:sz w:val="20"/>
                <w:szCs w:val="20"/>
              </w:rPr>
              <w:t>High degree of interactivity.</w:t>
            </w:r>
          </w:p>
          <w:p w:rsidR="00D11F3E" w:rsidRPr="006D32FF" w:rsidRDefault="00D11F3E" w:rsidP="0031536C">
            <w:pPr>
              <w:widowControl w:val="0"/>
              <w:numPr>
                <w:ilvl w:val="0"/>
                <w:numId w:val="56"/>
              </w:numPr>
              <w:autoSpaceDE w:val="0"/>
              <w:autoSpaceDN w:val="0"/>
              <w:adjustRightInd w:val="0"/>
              <w:spacing w:after="60"/>
              <w:rPr>
                <w:rFonts w:asciiTheme="minorHAnsi" w:hAnsiTheme="minorHAnsi" w:cstheme="minorHAnsi"/>
                <w:color w:val="244061"/>
                <w:sz w:val="20"/>
                <w:szCs w:val="20"/>
              </w:rPr>
            </w:pPr>
            <w:r w:rsidRPr="006D32FF">
              <w:rPr>
                <w:rFonts w:asciiTheme="minorHAnsi" w:hAnsiTheme="minorHAnsi" w:cstheme="minorHAnsi"/>
                <w:color w:val="244061"/>
                <w:sz w:val="20"/>
                <w:szCs w:val="20"/>
              </w:rPr>
              <w:t>Critical treatment of theoretical concepts.</w:t>
            </w:r>
          </w:p>
          <w:p w:rsidR="00D11F3E" w:rsidRPr="006D32FF" w:rsidRDefault="00D11F3E" w:rsidP="0031536C">
            <w:pPr>
              <w:widowControl w:val="0"/>
              <w:numPr>
                <w:ilvl w:val="0"/>
                <w:numId w:val="56"/>
              </w:numPr>
              <w:autoSpaceDE w:val="0"/>
              <w:autoSpaceDN w:val="0"/>
              <w:adjustRightInd w:val="0"/>
              <w:spacing w:after="60"/>
              <w:rPr>
                <w:rFonts w:asciiTheme="minorHAnsi" w:hAnsiTheme="minorHAnsi" w:cstheme="minorHAnsi"/>
                <w:color w:val="244061"/>
                <w:sz w:val="20"/>
                <w:szCs w:val="20"/>
              </w:rPr>
            </w:pPr>
            <w:r w:rsidRPr="006D32FF">
              <w:rPr>
                <w:rFonts w:asciiTheme="minorHAnsi" w:hAnsiTheme="minorHAnsi" w:cstheme="minorHAnsi"/>
                <w:color w:val="244061"/>
                <w:sz w:val="20"/>
                <w:szCs w:val="20"/>
              </w:rPr>
              <w:t>Active search for realistic examples and comparison with elements of theory.</w:t>
            </w:r>
          </w:p>
          <w:p w:rsidR="00D11F3E" w:rsidRPr="006D32FF" w:rsidRDefault="00D11F3E" w:rsidP="0031536C">
            <w:pPr>
              <w:widowControl w:val="0"/>
              <w:numPr>
                <w:ilvl w:val="0"/>
                <w:numId w:val="56"/>
              </w:numPr>
              <w:autoSpaceDE w:val="0"/>
              <w:autoSpaceDN w:val="0"/>
              <w:adjustRightInd w:val="0"/>
              <w:spacing w:after="60"/>
              <w:rPr>
                <w:rFonts w:asciiTheme="minorHAnsi" w:hAnsiTheme="minorHAnsi" w:cstheme="minorHAnsi"/>
                <w:color w:val="244061"/>
                <w:sz w:val="20"/>
                <w:szCs w:val="20"/>
              </w:rPr>
            </w:pPr>
            <w:r w:rsidRPr="006D32FF">
              <w:rPr>
                <w:rFonts w:asciiTheme="minorHAnsi" w:hAnsiTheme="minorHAnsi" w:cstheme="minorHAnsi"/>
                <w:color w:val="244061"/>
                <w:sz w:val="20"/>
                <w:szCs w:val="20"/>
              </w:rPr>
              <w:t>In-depth study of selected aspects of Supply Chain Management and familiarity with methods and techniques for solving related problems.</w:t>
            </w:r>
          </w:p>
          <w:p w:rsidR="00D11F3E" w:rsidRPr="006D32FF" w:rsidRDefault="00D11F3E" w:rsidP="0031536C">
            <w:pPr>
              <w:widowControl w:val="0"/>
              <w:numPr>
                <w:ilvl w:val="0"/>
                <w:numId w:val="56"/>
              </w:numPr>
              <w:autoSpaceDE w:val="0"/>
              <w:autoSpaceDN w:val="0"/>
              <w:adjustRightInd w:val="0"/>
              <w:spacing w:after="60"/>
              <w:rPr>
                <w:rFonts w:asciiTheme="minorHAnsi" w:hAnsiTheme="minorHAnsi" w:cstheme="minorHAnsi"/>
                <w:color w:val="244061"/>
                <w:sz w:val="20"/>
                <w:szCs w:val="20"/>
              </w:rPr>
            </w:pPr>
            <w:r w:rsidRPr="006D32FF">
              <w:rPr>
                <w:rFonts w:asciiTheme="minorHAnsi" w:hAnsiTheme="minorHAnsi" w:cstheme="minorHAnsi"/>
                <w:color w:val="244061"/>
                <w:sz w:val="20"/>
                <w:szCs w:val="20"/>
              </w:rPr>
              <w:t>Develop the ability to think and research independently.</w:t>
            </w:r>
          </w:p>
          <w:p w:rsidR="00D11F3E" w:rsidRPr="006D32FF" w:rsidRDefault="00D11F3E" w:rsidP="009B2403">
            <w:pPr>
              <w:widowControl w:val="0"/>
              <w:autoSpaceDE w:val="0"/>
              <w:autoSpaceDN w:val="0"/>
              <w:adjustRightInd w:val="0"/>
              <w:spacing w:before="240" w:after="60"/>
              <w:rPr>
                <w:rFonts w:asciiTheme="minorHAnsi" w:hAnsiTheme="minorHAnsi" w:cstheme="minorHAnsi"/>
                <w:b/>
                <w:bCs/>
                <w:color w:val="244061"/>
                <w:sz w:val="20"/>
                <w:szCs w:val="20"/>
              </w:rPr>
            </w:pPr>
            <w:r w:rsidRPr="006D32FF">
              <w:rPr>
                <w:rFonts w:asciiTheme="minorHAnsi" w:hAnsiTheme="minorHAnsi" w:cstheme="minorHAnsi"/>
                <w:b/>
                <w:bCs/>
                <w:color w:val="244061"/>
                <w:sz w:val="20"/>
                <w:szCs w:val="20"/>
              </w:rPr>
              <w:t>By the end of the semester, students will have understood:</w:t>
            </w:r>
          </w:p>
          <w:p w:rsidR="00D11F3E" w:rsidRPr="0038781A" w:rsidRDefault="00D11F3E" w:rsidP="0031536C">
            <w:pPr>
              <w:widowControl w:val="0"/>
              <w:numPr>
                <w:ilvl w:val="0"/>
                <w:numId w:val="56"/>
              </w:numPr>
              <w:autoSpaceDE w:val="0"/>
              <w:autoSpaceDN w:val="0"/>
              <w:adjustRightInd w:val="0"/>
              <w:spacing w:after="60"/>
              <w:rPr>
                <w:rFonts w:asciiTheme="minorHAnsi" w:hAnsiTheme="minorHAnsi" w:cstheme="minorHAnsi"/>
                <w:color w:val="244061"/>
                <w:sz w:val="20"/>
                <w:szCs w:val="20"/>
              </w:rPr>
            </w:pPr>
            <w:r w:rsidRPr="006D32FF">
              <w:rPr>
                <w:rFonts w:asciiTheme="minorHAnsi" w:hAnsiTheme="minorHAnsi" w:cstheme="minorHAnsi"/>
                <w:color w:val="244061"/>
                <w:sz w:val="20"/>
                <w:szCs w:val="20"/>
              </w:rPr>
              <w:t>What Supply Chain Management is, its importance in terms of a company's performance and its role in the modern business environment.</w:t>
            </w:r>
          </w:p>
          <w:p w:rsidR="0038781A" w:rsidRPr="0038781A" w:rsidRDefault="0038781A" w:rsidP="0038781A">
            <w:pPr>
              <w:widowControl w:val="0"/>
              <w:autoSpaceDE w:val="0"/>
              <w:autoSpaceDN w:val="0"/>
              <w:adjustRightInd w:val="0"/>
              <w:spacing w:after="60"/>
              <w:ind w:left="360"/>
              <w:rPr>
                <w:rFonts w:asciiTheme="minorHAnsi" w:hAnsiTheme="minorHAnsi" w:cstheme="minorHAnsi"/>
                <w:color w:val="244061"/>
                <w:sz w:val="20"/>
                <w:szCs w:val="20"/>
              </w:rPr>
            </w:pPr>
          </w:p>
          <w:p w:rsidR="00D11F3E" w:rsidRPr="006D32FF" w:rsidRDefault="00D11F3E" w:rsidP="0031536C">
            <w:pPr>
              <w:widowControl w:val="0"/>
              <w:numPr>
                <w:ilvl w:val="0"/>
                <w:numId w:val="56"/>
              </w:numPr>
              <w:autoSpaceDE w:val="0"/>
              <w:autoSpaceDN w:val="0"/>
              <w:adjustRightInd w:val="0"/>
              <w:spacing w:after="60"/>
              <w:rPr>
                <w:rFonts w:asciiTheme="minorHAnsi" w:hAnsiTheme="minorHAnsi" w:cstheme="minorHAnsi"/>
                <w:color w:val="244061"/>
                <w:sz w:val="20"/>
                <w:szCs w:val="20"/>
              </w:rPr>
            </w:pPr>
            <w:r w:rsidRPr="006D32FF">
              <w:rPr>
                <w:rFonts w:asciiTheme="minorHAnsi" w:hAnsiTheme="minorHAnsi" w:cstheme="minorHAnsi"/>
                <w:color w:val="244061"/>
                <w:sz w:val="20"/>
                <w:szCs w:val="20"/>
              </w:rPr>
              <w:t>What are the objects that make up the core of Supply Chain Management and what are the main problems encountered in this area.</w:t>
            </w:r>
          </w:p>
          <w:p w:rsidR="00D11F3E" w:rsidRPr="006D32FF" w:rsidRDefault="00D11F3E" w:rsidP="0031536C">
            <w:pPr>
              <w:widowControl w:val="0"/>
              <w:numPr>
                <w:ilvl w:val="0"/>
                <w:numId w:val="56"/>
              </w:numPr>
              <w:autoSpaceDE w:val="0"/>
              <w:autoSpaceDN w:val="0"/>
              <w:adjustRightInd w:val="0"/>
              <w:spacing w:after="60"/>
              <w:rPr>
                <w:rFonts w:asciiTheme="minorHAnsi" w:hAnsiTheme="minorHAnsi" w:cstheme="minorHAnsi"/>
                <w:color w:val="244061"/>
                <w:sz w:val="20"/>
                <w:szCs w:val="20"/>
              </w:rPr>
            </w:pPr>
            <w:r w:rsidRPr="006D32FF">
              <w:rPr>
                <w:rFonts w:asciiTheme="minorHAnsi" w:hAnsiTheme="minorHAnsi" w:cstheme="minorHAnsi"/>
                <w:color w:val="244061"/>
                <w:sz w:val="20"/>
                <w:szCs w:val="20"/>
              </w:rPr>
              <w:t>Important methodologies and tools for solving problems related to Supply Chain Management.</w:t>
            </w:r>
          </w:p>
          <w:p w:rsidR="00D11F3E" w:rsidRPr="006D32FF" w:rsidRDefault="00D11F3E" w:rsidP="0031536C">
            <w:pPr>
              <w:widowControl w:val="0"/>
              <w:numPr>
                <w:ilvl w:val="0"/>
                <w:numId w:val="56"/>
              </w:numPr>
              <w:autoSpaceDE w:val="0"/>
              <w:autoSpaceDN w:val="0"/>
              <w:adjustRightInd w:val="0"/>
              <w:spacing w:after="60"/>
              <w:rPr>
                <w:rFonts w:asciiTheme="minorHAnsi" w:hAnsiTheme="minorHAnsi" w:cstheme="minorHAnsi"/>
                <w:color w:val="244061"/>
                <w:sz w:val="20"/>
                <w:szCs w:val="20"/>
              </w:rPr>
            </w:pPr>
            <w:r w:rsidRPr="006D32FF">
              <w:rPr>
                <w:rFonts w:asciiTheme="minorHAnsi" w:hAnsiTheme="minorHAnsi" w:cstheme="minorHAnsi"/>
                <w:color w:val="244061"/>
                <w:sz w:val="20"/>
                <w:szCs w:val="20"/>
              </w:rPr>
              <w:t>A series of case studies that lead to the acquisition of critical thinking in this subject.</w:t>
            </w:r>
          </w:p>
          <w:p w:rsidR="00D11F3E" w:rsidRPr="006D32FF" w:rsidRDefault="00D11F3E" w:rsidP="0031536C">
            <w:pPr>
              <w:widowControl w:val="0"/>
              <w:numPr>
                <w:ilvl w:val="0"/>
                <w:numId w:val="56"/>
              </w:numPr>
              <w:autoSpaceDE w:val="0"/>
              <w:autoSpaceDN w:val="0"/>
              <w:adjustRightInd w:val="0"/>
              <w:spacing w:after="120"/>
              <w:ind w:left="357" w:hanging="357"/>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rPr>
              <w:t>Major research directions in the field of Supply Chain Management. Students should have acquired skills in independent research and analysis of relevant topics.</w:t>
            </w:r>
          </w:p>
        </w:tc>
      </w:tr>
      <w:tr w:rsidR="00D11F3E" w:rsidRPr="006D32FF" w:rsidTr="009B2403">
        <w:tblPrEx>
          <w:tblLook w:val="0000"/>
        </w:tblPrEx>
        <w:tc>
          <w:tcPr>
            <w:tcW w:w="9067" w:type="dxa"/>
            <w:tcBorders>
              <w:bottom w:val="nil"/>
            </w:tcBorders>
            <w:shd w:val="clear" w:color="auto" w:fill="DDD9C3"/>
          </w:tcPr>
          <w:p w:rsidR="00D11F3E" w:rsidRPr="006D32FF" w:rsidRDefault="00D11F3E" w:rsidP="009B2403">
            <w:pPr>
              <w:spacing w:before="60" w:after="60"/>
              <w:ind w:left="426" w:hanging="426"/>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General Skills</w:t>
            </w:r>
          </w:p>
        </w:tc>
      </w:tr>
      <w:tr w:rsidR="00D11F3E" w:rsidRPr="006D32FF" w:rsidTr="009B2403">
        <w:tc>
          <w:tcPr>
            <w:tcW w:w="9067" w:type="dxa"/>
            <w:tcBorders>
              <w:bottom w:val="single" w:sz="4" w:space="0" w:color="auto"/>
            </w:tcBorders>
          </w:tcPr>
          <w:p w:rsidR="00D11F3E" w:rsidRPr="006D32FF" w:rsidRDefault="00D11F3E" w:rsidP="0031536C">
            <w:pPr>
              <w:widowControl w:val="0"/>
              <w:numPr>
                <w:ilvl w:val="0"/>
                <w:numId w:val="56"/>
              </w:numPr>
              <w:autoSpaceDE w:val="0"/>
              <w:autoSpaceDN w:val="0"/>
              <w:adjustRightInd w:val="0"/>
              <w:spacing w:before="120"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Search, analysis and synthesis of data and information, using the appropriate technologies</w:t>
            </w:r>
          </w:p>
          <w:p w:rsidR="00D11F3E" w:rsidRPr="006D32FF" w:rsidRDefault="00D11F3E"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Adaptation to new situations</w:t>
            </w:r>
          </w:p>
          <w:p w:rsidR="00D11F3E" w:rsidRPr="006D32FF" w:rsidRDefault="00D11F3E"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Decision making</w:t>
            </w:r>
          </w:p>
          <w:p w:rsidR="00D11F3E" w:rsidRPr="006D32FF" w:rsidRDefault="00D11F3E"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Autonomous work</w:t>
            </w:r>
          </w:p>
          <w:p w:rsidR="00D11F3E" w:rsidRPr="006D32FF" w:rsidRDefault="00D11F3E"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Teamwork</w:t>
            </w:r>
          </w:p>
          <w:p w:rsidR="00D11F3E" w:rsidRPr="006D32FF" w:rsidRDefault="00D11F3E"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Working in an international environment</w:t>
            </w:r>
          </w:p>
          <w:p w:rsidR="00D11F3E" w:rsidRPr="006D32FF" w:rsidRDefault="00D11F3E"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Working in an interdisciplinary environment</w:t>
            </w:r>
          </w:p>
          <w:p w:rsidR="00D11F3E" w:rsidRPr="006D32FF" w:rsidRDefault="00D11F3E"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Exercising criticism and self-criticism</w:t>
            </w:r>
          </w:p>
          <w:p w:rsidR="00D11F3E" w:rsidRPr="006D32FF" w:rsidRDefault="00D11F3E" w:rsidP="0031536C">
            <w:pPr>
              <w:widowControl w:val="0"/>
              <w:numPr>
                <w:ilvl w:val="0"/>
                <w:numId w:val="56"/>
              </w:numPr>
              <w:autoSpaceDE w:val="0"/>
              <w:autoSpaceDN w:val="0"/>
              <w:adjustRightInd w:val="0"/>
              <w:spacing w:after="12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Promoting free, creative and inductive reasoning</w:t>
            </w:r>
          </w:p>
        </w:tc>
      </w:tr>
    </w:tbl>
    <w:p w:rsidR="00D11F3E" w:rsidRPr="006D32FF" w:rsidRDefault="00D11F3E" w:rsidP="0031536C">
      <w:pPr>
        <w:widowControl w:val="0"/>
        <w:numPr>
          <w:ilvl w:val="0"/>
          <w:numId w:val="61"/>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t>COURSE CONTENT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D11F3E" w:rsidRPr="006D32FF" w:rsidTr="009B2403">
        <w:tc>
          <w:tcPr>
            <w:tcW w:w="9067" w:type="dxa"/>
          </w:tcPr>
          <w:p w:rsidR="00D11F3E" w:rsidRPr="006D32FF" w:rsidRDefault="00D11F3E" w:rsidP="0031536C">
            <w:pPr>
              <w:numPr>
                <w:ilvl w:val="0"/>
                <w:numId w:val="142"/>
              </w:numPr>
              <w:spacing w:before="120"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Introduction to Supply Chain Management: Definitions, supply chain stages, objectives and performance measures.</w:t>
            </w:r>
          </w:p>
          <w:p w:rsidR="00D11F3E" w:rsidRPr="006D32FF" w:rsidRDefault="00D11F3E" w:rsidP="0031536C">
            <w:pPr>
              <w:numPr>
                <w:ilvl w:val="0"/>
                <w:numId w:val="142"/>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Strategic planning: high-level supply chain planning, identification of consumer needs, strategy for achieving competitive advantage.</w:t>
            </w:r>
          </w:p>
          <w:p w:rsidR="00D11F3E" w:rsidRPr="006D32FF" w:rsidRDefault="00D11F3E" w:rsidP="0031536C">
            <w:pPr>
              <w:numPr>
                <w:ilvl w:val="0"/>
                <w:numId w:val="142"/>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Production and sales planning in the supply chain.</w:t>
            </w:r>
          </w:p>
          <w:p w:rsidR="00D11F3E" w:rsidRPr="006D32FF" w:rsidRDefault="00D11F3E" w:rsidP="0031536C">
            <w:pPr>
              <w:numPr>
                <w:ilvl w:val="0"/>
                <w:numId w:val="142"/>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Supply chain coordination and integration: The bullwhip effect, information technology and information systems for chain coordination, international and global supply chains.</w:t>
            </w:r>
          </w:p>
          <w:p w:rsidR="00D11F3E" w:rsidRPr="006D32FF" w:rsidRDefault="00D11F3E" w:rsidP="0031536C">
            <w:pPr>
              <w:numPr>
                <w:ilvl w:val="0"/>
                <w:numId w:val="142"/>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Supply chain network design: Basic supply network topologies, benchmarking, quantitative network design models.</w:t>
            </w:r>
          </w:p>
          <w:p w:rsidR="00D11F3E" w:rsidRPr="006D32FF" w:rsidRDefault="00D11F3E" w:rsidP="0031536C">
            <w:pPr>
              <w:numPr>
                <w:ilvl w:val="0"/>
                <w:numId w:val="142"/>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Performance measures (KPIs) in supply chain management.</w:t>
            </w:r>
          </w:p>
          <w:p w:rsidR="00D11F3E" w:rsidRPr="006D32FF" w:rsidRDefault="00D11F3E" w:rsidP="0031536C">
            <w:pPr>
              <w:numPr>
                <w:ilvl w:val="0"/>
                <w:numId w:val="142"/>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 xml:space="preserve">Key Performance Indicators (KPIs): The role of transport in the supply chain, main modes of transport, </w:t>
            </w:r>
            <w:r w:rsidRPr="006D32FF">
              <w:rPr>
                <w:rFonts w:asciiTheme="minorHAnsi" w:eastAsia="Calibri" w:hAnsiTheme="minorHAnsi" w:cstheme="minorHAnsi"/>
                <w:color w:val="244061"/>
                <w:sz w:val="20"/>
                <w:szCs w:val="20"/>
                <w:lang w:val="en-GB"/>
              </w:rPr>
              <w:lastRenderedPageBreak/>
              <w:t>benchmarking, quantitative models of freight transport management.</w:t>
            </w:r>
          </w:p>
          <w:p w:rsidR="00D11F3E" w:rsidRPr="006D32FF" w:rsidRDefault="00D11F3E" w:rsidP="0031536C">
            <w:pPr>
              <w:numPr>
                <w:ilvl w:val="0"/>
                <w:numId w:val="142"/>
              </w:numPr>
              <w:spacing w:after="6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Storage and packaging.</w:t>
            </w:r>
          </w:p>
          <w:p w:rsidR="00D11F3E" w:rsidRPr="006D32FF" w:rsidRDefault="00D11F3E" w:rsidP="0031536C">
            <w:pPr>
              <w:numPr>
                <w:ilvl w:val="0"/>
                <w:numId w:val="142"/>
              </w:numPr>
              <w:spacing w:after="120"/>
              <w:ind w:left="453" w:hanging="425"/>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Optimization models in the supply chain.</w:t>
            </w:r>
          </w:p>
        </w:tc>
      </w:tr>
    </w:tbl>
    <w:p w:rsidR="00D11F3E" w:rsidRPr="006D32FF" w:rsidRDefault="00D11F3E" w:rsidP="0031536C">
      <w:pPr>
        <w:widowControl w:val="0"/>
        <w:numPr>
          <w:ilvl w:val="0"/>
          <w:numId w:val="61"/>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lastRenderedPageBreak/>
        <w:t>LEARNING &amp; TEACHING METHODS -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D11F3E" w:rsidRPr="006D32FF" w:rsidTr="009B2403">
        <w:tc>
          <w:tcPr>
            <w:tcW w:w="3306" w:type="dxa"/>
            <w:shd w:val="clear" w:color="auto" w:fill="DDD9C3"/>
            <w:vAlign w:val="center"/>
          </w:tcPr>
          <w:p w:rsidR="00D11F3E" w:rsidRPr="006D32FF" w:rsidRDefault="00D11F3E"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w:t>
            </w:r>
          </w:p>
        </w:tc>
        <w:tc>
          <w:tcPr>
            <w:tcW w:w="5761" w:type="dxa"/>
            <w:vAlign w:val="center"/>
          </w:tcPr>
          <w:p w:rsidR="00D11F3E" w:rsidRPr="006D32FF" w:rsidRDefault="00D11F3E" w:rsidP="0038781A">
            <w:pPr>
              <w:spacing w:before="120" w:after="120"/>
              <w:rPr>
                <w:rFonts w:asciiTheme="minorHAnsi" w:hAnsiTheme="minorHAnsi" w:cstheme="minorHAnsi"/>
                <w:iCs/>
                <w:color w:val="244061"/>
                <w:sz w:val="20"/>
                <w:szCs w:val="20"/>
              </w:rPr>
            </w:pPr>
            <w:r w:rsidRPr="006D32FF">
              <w:rPr>
                <w:rFonts w:asciiTheme="minorHAnsi" w:hAnsiTheme="minorHAnsi" w:cstheme="minorHAnsi"/>
                <w:color w:val="244061"/>
                <w:sz w:val="20"/>
                <w:szCs w:val="20"/>
              </w:rPr>
              <w:t>The course will be conducted using various tools and techniques (e.g. PowerPoint presentations, viewing of relevant training videos, searching, viewing and annotating various business documents from the internet, etc.). Each module will include practical application of the material taught (e.g., case studies). There will also be a strong emphasis on real examples from the business world. Finally, business executives with expertise in the field will be invited to participate in at least one lecture each semester.</w:t>
            </w:r>
            <w:r w:rsidR="0038781A" w:rsidRPr="0038781A">
              <w:rPr>
                <w:rFonts w:asciiTheme="minorHAnsi" w:hAnsiTheme="minorHAnsi" w:cstheme="minorHAnsi"/>
                <w:color w:val="244061"/>
                <w:sz w:val="20"/>
                <w:szCs w:val="20"/>
              </w:rPr>
              <w:t xml:space="preserve"> </w:t>
            </w:r>
            <w:r w:rsidRPr="006D32FF">
              <w:rPr>
                <w:rFonts w:asciiTheme="minorHAnsi" w:hAnsiTheme="minorHAnsi" w:cstheme="minorHAnsi"/>
                <w:iCs/>
                <w:color w:val="244061"/>
                <w:sz w:val="20"/>
                <w:szCs w:val="20"/>
              </w:rPr>
              <w:t>In addition, the course will include:</w:t>
            </w:r>
          </w:p>
          <w:p w:rsidR="00D11F3E" w:rsidRPr="006D32FF" w:rsidRDefault="00D11F3E"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rPr>
            </w:pPr>
            <w:r w:rsidRPr="006D32FF">
              <w:rPr>
                <w:rFonts w:asciiTheme="minorHAnsi" w:hAnsiTheme="minorHAnsi" w:cstheme="minorHAnsi"/>
                <w:color w:val="244061"/>
                <w:sz w:val="20"/>
                <w:szCs w:val="20"/>
              </w:rPr>
              <w:t>Interactive seminars that will promote small group work and the dissemination of different views and ideas.</w:t>
            </w:r>
          </w:p>
          <w:p w:rsidR="00D11F3E" w:rsidRPr="006D32FF" w:rsidRDefault="00D11F3E"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Use of case studies of Greek and global economic reality.</w:t>
            </w:r>
          </w:p>
          <w:p w:rsidR="00D11F3E" w:rsidRPr="006D32FF" w:rsidRDefault="00D11F3E"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Discussions and evaluation of theory and practice.</w:t>
            </w:r>
          </w:p>
          <w:p w:rsidR="00D11F3E" w:rsidRPr="006D32FF" w:rsidRDefault="00D11F3E" w:rsidP="0031536C">
            <w:pPr>
              <w:widowControl w:val="0"/>
              <w:numPr>
                <w:ilvl w:val="0"/>
                <w:numId w:val="56"/>
              </w:numPr>
              <w:autoSpaceDE w:val="0"/>
              <w:autoSpaceDN w:val="0"/>
              <w:adjustRightInd w:val="0"/>
              <w:spacing w:after="120"/>
              <w:ind w:left="340" w:hanging="340"/>
              <w:rPr>
                <w:rFonts w:asciiTheme="minorHAnsi" w:eastAsia="Calibri" w:hAnsiTheme="minorHAnsi" w:cstheme="minorHAnsi"/>
                <w:iCs/>
                <w:color w:val="244061"/>
                <w:sz w:val="20"/>
                <w:szCs w:val="20"/>
                <w:lang w:val="en-GB"/>
              </w:rPr>
            </w:pPr>
            <w:r w:rsidRPr="006D32FF">
              <w:rPr>
                <w:rFonts w:asciiTheme="minorHAnsi" w:hAnsiTheme="minorHAnsi" w:cstheme="minorHAnsi"/>
                <w:color w:val="244061"/>
                <w:sz w:val="20"/>
                <w:szCs w:val="20"/>
              </w:rPr>
              <w:t>Participation in seminars, practice exercises and group discussions.</w:t>
            </w:r>
          </w:p>
        </w:tc>
      </w:tr>
      <w:tr w:rsidR="00D11F3E" w:rsidRPr="006D32FF" w:rsidTr="009B2403">
        <w:tc>
          <w:tcPr>
            <w:tcW w:w="3306" w:type="dxa"/>
            <w:shd w:val="clear" w:color="auto" w:fill="DDD9C3"/>
            <w:vAlign w:val="center"/>
          </w:tcPr>
          <w:p w:rsidR="00D11F3E" w:rsidRPr="006D32FF" w:rsidRDefault="00D11F3E" w:rsidP="009B2403">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USE OF INFORMATION &amp; COMMUNICATIONS TECHNOLOGY (ICT)</w:t>
            </w:r>
          </w:p>
        </w:tc>
        <w:tc>
          <w:tcPr>
            <w:tcW w:w="5761" w:type="dxa"/>
            <w:tcBorders>
              <w:bottom w:val="single" w:sz="4" w:space="0" w:color="auto"/>
            </w:tcBorders>
            <w:vAlign w:val="center"/>
          </w:tcPr>
          <w:p w:rsidR="00D11F3E" w:rsidRPr="006D32FF" w:rsidRDefault="00D11F3E" w:rsidP="009B2403">
            <w:pPr>
              <w:spacing w:before="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Information and Communication Technologies (ICT) in teaching and communication with students:</w:t>
            </w:r>
          </w:p>
          <w:p w:rsidR="00D11F3E" w:rsidRPr="006D32FF" w:rsidRDefault="00D11F3E"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Slide show during lectures.</w:t>
            </w:r>
          </w:p>
          <w:p w:rsidR="00D11F3E" w:rsidRPr="006D32FF" w:rsidRDefault="00D11F3E"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Projection of multimedia material in lectures.</w:t>
            </w:r>
          </w:p>
          <w:p w:rsidR="00D11F3E" w:rsidRPr="006D32FF" w:rsidRDefault="00D11F3E"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Use of the </w:t>
            </w:r>
            <w:r w:rsidRPr="006D32FF">
              <w:rPr>
                <w:rFonts w:asciiTheme="minorHAnsi" w:hAnsiTheme="minorHAnsi" w:cstheme="minorHAnsi"/>
                <w:color w:val="244061"/>
                <w:sz w:val="20"/>
                <w:szCs w:val="20"/>
              </w:rPr>
              <w:t>“</w:t>
            </w:r>
            <w:r w:rsidRPr="006D32FF">
              <w:rPr>
                <w:rFonts w:asciiTheme="minorHAnsi" w:hAnsiTheme="minorHAnsi" w:cstheme="minorHAnsi"/>
                <w:color w:val="244061"/>
                <w:sz w:val="20"/>
                <w:szCs w:val="20"/>
                <w:lang w:val="en-GB"/>
              </w:rPr>
              <w:t>e-class” e-learning platform.</w:t>
            </w:r>
          </w:p>
          <w:p w:rsidR="00D11F3E" w:rsidRPr="006D32FF" w:rsidRDefault="00D11F3E"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Distance counselling of students via email.</w:t>
            </w:r>
          </w:p>
        </w:tc>
      </w:tr>
      <w:tr w:rsidR="00D11F3E" w:rsidRPr="006D32FF" w:rsidTr="009B2403">
        <w:tc>
          <w:tcPr>
            <w:tcW w:w="3306" w:type="dxa"/>
            <w:shd w:val="clear" w:color="auto" w:fill="DDD9C3"/>
            <w:vAlign w:val="center"/>
          </w:tcPr>
          <w:p w:rsidR="00D11F3E" w:rsidRPr="006D32FF" w:rsidRDefault="00D11F3E" w:rsidP="009B2403">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TEACHING ORGANIZATION</w:t>
            </w:r>
          </w:p>
        </w:tc>
        <w:tc>
          <w:tcPr>
            <w:tcW w:w="5761" w:type="dxa"/>
            <w:tcBorders>
              <w:bottom w:val="single" w:sz="4" w:space="0" w:color="auto"/>
            </w:tcBorders>
          </w:tcPr>
          <w:p w:rsidR="00D11F3E" w:rsidRPr="006D32FF" w:rsidRDefault="00D11F3E" w:rsidP="009B2403">
            <w:pPr>
              <w:ind w:left="426" w:hanging="426"/>
              <w:rPr>
                <w:rFonts w:asciiTheme="minorHAnsi" w:hAnsiTheme="minorHAnsi" w:cstheme="minorHAnsi"/>
                <w:color w:val="244061"/>
                <w:lang w:val="en-GB"/>
              </w:rPr>
            </w:pPr>
          </w:p>
          <w:tbl>
            <w:tblPr>
              <w:tblStyle w:val="a7"/>
              <w:tblW w:w="0" w:type="auto"/>
              <w:jc w:val="center"/>
              <w:tblLook w:val="04A0"/>
            </w:tblPr>
            <w:tblGrid>
              <w:gridCol w:w="2021"/>
              <w:gridCol w:w="2914"/>
            </w:tblGrid>
            <w:tr w:rsidR="00D11F3E" w:rsidRPr="006D32FF" w:rsidTr="009B2403">
              <w:trPr>
                <w:jc w:val="center"/>
              </w:trPr>
              <w:tc>
                <w:tcPr>
                  <w:tcW w:w="2021" w:type="dxa"/>
                  <w:shd w:val="clear" w:color="auto" w:fill="DDD9C3"/>
                  <w:vAlign w:val="center"/>
                </w:tcPr>
                <w:p w:rsidR="00D11F3E" w:rsidRPr="006D32FF" w:rsidRDefault="00D11F3E" w:rsidP="009B2403">
                  <w:pPr>
                    <w:ind w:left="-8"/>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Activity</w:t>
                  </w:r>
                </w:p>
              </w:tc>
              <w:tc>
                <w:tcPr>
                  <w:tcW w:w="2914" w:type="dxa"/>
                  <w:shd w:val="clear" w:color="auto" w:fill="DDD9C3"/>
                  <w:vAlign w:val="center"/>
                </w:tcPr>
                <w:p w:rsidR="00D11F3E" w:rsidRPr="006D32FF" w:rsidRDefault="00D11F3E" w:rsidP="009B2403">
                  <w:pPr>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Workload / Semester</w:t>
                  </w:r>
                </w:p>
              </w:tc>
            </w:tr>
            <w:tr w:rsidR="00D11F3E" w:rsidRPr="006D32FF" w:rsidTr="009B2403">
              <w:trPr>
                <w:jc w:val="center"/>
              </w:trPr>
              <w:tc>
                <w:tcPr>
                  <w:tcW w:w="2021" w:type="dxa"/>
                  <w:vAlign w:val="center"/>
                </w:tcPr>
                <w:p w:rsidR="00D11F3E" w:rsidRPr="006D32FF" w:rsidRDefault="00D11F3E"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Lectures</w:t>
                  </w:r>
                </w:p>
              </w:tc>
              <w:tc>
                <w:tcPr>
                  <w:tcW w:w="2914" w:type="dxa"/>
                  <w:vAlign w:val="center"/>
                </w:tcPr>
                <w:p w:rsidR="00D11F3E" w:rsidRPr="006D32FF" w:rsidRDefault="00D11F3E" w:rsidP="009B2403">
                  <w:pPr>
                    <w:jc w:val="center"/>
                    <w:rPr>
                      <w:rFonts w:asciiTheme="minorHAnsi" w:hAnsiTheme="minorHAnsi" w:cstheme="minorHAnsi"/>
                      <w:color w:val="244061"/>
                      <w:sz w:val="20"/>
                      <w:szCs w:val="20"/>
                      <w:lang w:val="en-GB"/>
                    </w:rPr>
                  </w:pPr>
                  <w:r w:rsidRPr="006D32FF">
                    <w:rPr>
                      <w:rFonts w:asciiTheme="minorHAnsi" w:hAnsiTheme="minorHAnsi" w:cstheme="minorHAnsi"/>
                      <w:b/>
                      <w:bCs/>
                      <w:color w:val="244061"/>
                      <w:sz w:val="20"/>
                      <w:szCs w:val="20"/>
                      <w:lang w:val="en-GB"/>
                    </w:rPr>
                    <w:t>39</w:t>
                  </w:r>
                  <w:r w:rsidRPr="006D32FF">
                    <w:rPr>
                      <w:rFonts w:asciiTheme="minorHAnsi" w:hAnsiTheme="minorHAnsi" w:cstheme="minorHAnsi"/>
                      <w:color w:val="244061"/>
                      <w:sz w:val="20"/>
                      <w:szCs w:val="20"/>
                      <w:lang w:val="en-GB"/>
                    </w:rPr>
                    <w:t xml:space="preserve"> </w:t>
                  </w:r>
                  <w:r w:rsidRPr="006D32FF">
                    <w:rPr>
                      <w:rFonts w:asciiTheme="minorHAnsi" w:hAnsiTheme="minorHAnsi" w:cstheme="minorHAnsi"/>
                      <w:i/>
                      <w:iCs/>
                      <w:color w:val="244061"/>
                      <w:sz w:val="20"/>
                      <w:szCs w:val="20"/>
                      <w:lang w:val="en-GB"/>
                    </w:rPr>
                    <w:t>(13 lectures * 3 hours)</w:t>
                  </w:r>
                </w:p>
              </w:tc>
            </w:tr>
            <w:tr w:rsidR="00D11F3E" w:rsidRPr="006D32FF" w:rsidTr="009B2403">
              <w:trPr>
                <w:jc w:val="center"/>
              </w:trPr>
              <w:tc>
                <w:tcPr>
                  <w:tcW w:w="2021" w:type="dxa"/>
                  <w:shd w:val="clear" w:color="auto" w:fill="auto"/>
                  <w:vAlign w:val="center"/>
                </w:tcPr>
                <w:p w:rsidR="00D11F3E" w:rsidRPr="006D32FF" w:rsidRDefault="00D11F3E"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Semester assignment</w:t>
                  </w:r>
                </w:p>
              </w:tc>
              <w:tc>
                <w:tcPr>
                  <w:tcW w:w="2914" w:type="dxa"/>
                  <w:vAlign w:val="center"/>
                </w:tcPr>
                <w:p w:rsidR="00D11F3E" w:rsidRPr="006D32FF" w:rsidRDefault="00D11F3E"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40</w:t>
                  </w:r>
                </w:p>
              </w:tc>
            </w:tr>
            <w:tr w:rsidR="00D11F3E" w:rsidRPr="006D32FF" w:rsidTr="009B2403">
              <w:trPr>
                <w:jc w:val="center"/>
              </w:trPr>
              <w:tc>
                <w:tcPr>
                  <w:tcW w:w="2021" w:type="dxa"/>
                  <w:shd w:val="clear" w:color="auto" w:fill="auto"/>
                  <w:vAlign w:val="center"/>
                </w:tcPr>
                <w:p w:rsidR="00D11F3E" w:rsidRPr="006D32FF" w:rsidRDefault="00D11F3E"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Independent study</w:t>
                  </w:r>
                </w:p>
              </w:tc>
              <w:tc>
                <w:tcPr>
                  <w:tcW w:w="2914" w:type="dxa"/>
                  <w:vAlign w:val="center"/>
                </w:tcPr>
                <w:p w:rsidR="00D11F3E" w:rsidRPr="006D32FF" w:rsidRDefault="00D11F3E"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43</w:t>
                  </w:r>
                </w:p>
              </w:tc>
            </w:tr>
            <w:tr w:rsidR="00D11F3E" w:rsidRPr="006D32FF" w:rsidTr="009B2403">
              <w:trPr>
                <w:jc w:val="center"/>
              </w:trPr>
              <w:tc>
                <w:tcPr>
                  <w:tcW w:w="2021" w:type="dxa"/>
                  <w:shd w:val="clear" w:color="auto" w:fill="auto"/>
                  <w:vAlign w:val="center"/>
                </w:tcPr>
                <w:p w:rsidR="00D11F3E" w:rsidRPr="006D32FF" w:rsidRDefault="00D11F3E"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Exams</w:t>
                  </w:r>
                </w:p>
              </w:tc>
              <w:tc>
                <w:tcPr>
                  <w:tcW w:w="2914" w:type="dxa"/>
                  <w:vAlign w:val="center"/>
                </w:tcPr>
                <w:p w:rsidR="00D11F3E" w:rsidRPr="006D32FF" w:rsidRDefault="00D11F3E"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3</w:t>
                  </w:r>
                </w:p>
              </w:tc>
            </w:tr>
            <w:tr w:rsidR="00D11F3E" w:rsidRPr="006D32FF" w:rsidTr="009B2403">
              <w:trPr>
                <w:jc w:val="center"/>
              </w:trPr>
              <w:tc>
                <w:tcPr>
                  <w:tcW w:w="2021" w:type="dxa"/>
                  <w:vAlign w:val="center"/>
                </w:tcPr>
                <w:p w:rsidR="00D11F3E" w:rsidRPr="006D32FF" w:rsidRDefault="00D11F3E" w:rsidP="009B2403">
                  <w:pPr>
                    <w:ind w:left="-8"/>
                    <w:jc w:val="center"/>
                    <w:rPr>
                      <w:rFonts w:asciiTheme="minorHAnsi" w:hAnsiTheme="minorHAnsi" w:cstheme="minorHAnsi"/>
                      <w:b/>
                      <w:bCs/>
                      <w:iCs/>
                      <w:color w:val="244061"/>
                      <w:sz w:val="20"/>
                      <w:szCs w:val="20"/>
                      <w:lang w:val="en-GB"/>
                    </w:rPr>
                  </w:pPr>
                  <w:r w:rsidRPr="006D32FF">
                    <w:rPr>
                      <w:rFonts w:asciiTheme="minorHAnsi" w:hAnsiTheme="minorHAnsi" w:cstheme="minorHAnsi"/>
                      <w:b/>
                      <w:bCs/>
                      <w:iCs/>
                      <w:color w:val="244061"/>
                      <w:sz w:val="20"/>
                      <w:szCs w:val="20"/>
                      <w:lang w:val="en-GB"/>
                    </w:rPr>
                    <w:t>Course Total</w:t>
                  </w:r>
                </w:p>
              </w:tc>
              <w:tc>
                <w:tcPr>
                  <w:tcW w:w="2914" w:type="dxa"/>
                  <w:vAlign w:val="center"/>
                </w:tcPr>
                <w:p w:rsidR="00D11F3E" w:rsidRPr="006D32FF" w:rsidRDefault="00D11F3E"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125</w:t>
                  </w:r>
                </w:p>
                <w:p w:rsidR="00D11F3E" w:rsidRPr="006D32FF" w:rsidRDefault="00D11F3E" w:rsidP="009B2403">
                  <w:pPr>
                    <w:jc w:val="center"/>
                    <w:rPr>
                      <w:rFonts w:asciiTheme="minorHAnsi" w:hAnsiTheme="minorHAnsi" w:cstheme="minorHAnsi"/>
                      <w:b/>
                      <w:bCs/>
                      <w:i/>
                      <w:iCs/>
                      <w:color w:val="244061"/>
                      <w:sz w:val="20"/>
                      <w:szCs w:val="20"/>
                    </w:rPr>
                  </w:pPr>
                  <w:r w:rsidRPr="006D32FF">
                    <w:rPr>
                      <w:rFonts w:asciiTheme="minorHAnsi" w:hAnsiTheme="minorHAnsi" w:cstheme="minorHAnsi"/>
                      <w:i/>
                      <w:iCs/>
                      <w:color w:val="244061"/>
                      <w:sz w:val="20"/>
                      <w:szCs w:val="20"/>
                    </w:rPr>
                    <w:t xml:space="preserve">(25 </w:t>
                  </w:r>
                  <w:r w:rsidRPr="006D32FF">
                    <w:rPr>
                      <w:rFonts w:asciiTheme="minorHAnsi" w:hAnsiTheme="minorHAnsi" w:cstheme="minorHAnsi"/>
                      <w:i/>
                      <w:iCs/>
                      <w:color w:val="244061"/>
                      <w:sz w:val="20"/>
                      <w:szCs w:val="20"/>
                      <w:lang w:val="en-GB"/>
                    </w:rPr>
                    <w:t>hours</w:t>
                  </w:r>
                  <w:r w:rsidRPr="006D32FF">
                    <w:rPr>
                      <w:rFonts w:asciiTheme="minorHAnsi" w:hAnsiTheme="minorHAnsi" w:cstheme="minorHAnsi"/>
                      <w:i/>
                      <w:iCs/>
                      <w:color w:val="244061"/>
                      <w:sz w:val="20"/>
                      <w:szCs w:val="20"/>
                    </w:rPr>
                    <w:t xml:space="preserve"> </w:t>
                  </w:r>
                  <w:r w:rsidRPr="006D32FF">
                    <w:rPr>
                      <w:rFonts w:asciiTheme="minorHAnsi" w:hAnsiTheme="minorHAnsi" w:cstheme="minorHAnsi"/>
                      <w:i/>
                      <w:iCs/>
                      <w:color w:val="244061"/>
                      <w:sz w:val="20"/>
                      <w:szCs w:val="20"/>
                      <w:lang w:val="en-GB"/>
                    </w:rPr>
                    <w:t>of</w:t>
                  </w:r>
                  <w:r w:rsidRPr="006D32FF">
                    <w:rPr>
                      <w:rFonts w:asciiTheme="minorHAnsi" w:hAnsiTheme="minorHAnsi" w:cstheme="minorHAnsi"/>
                      <w:i/>
                      <w:iCs/>
                      <w:color w:val="244061"/>
                      <w:sz w:val="20"/>
                      <w:szCs w:val="20"/>
                    </w:rPr>
                    <w:t xml:space="preserve"> </w:t>
                  </w:r>
                  <w:r w:rsidRPr="006D32FF">
                    <w:rPr>
                      <w:rFonts w:asciiTheme="minorHAnsi" w:hAnsiTheme="minorHAnsi" w:cstheme="minorHAnsi"/>
                      <w:i/>
                      <w:iCs/>
                      <w:color w:val="244061"/>
                      <w:sz w:val="20"/>
                      <w:szCs w:val="20"/>
                      <w:lang w:val="en-GB"/>
                    </w:rPr>
                    <w:t>workload</w:t>
                  </w:r>
                  <w:r w:rsidRPr="006D32FF">
                    <w:rPr>
                      <w:rFonts w:asciiTheme="minorHAnsi" w:hAnsiTheme="minorHAnsi" w:cstheme="minorHAnsi"/>
                      <w:i/>
                      <w:iCs/>
                      <w:color w:val="244061"/>
                      <w:sz w:val="20"/>
                      <w:szCs w:val="20"/>
                    </w:rPr>
                    <w:br/>
                  </w:r>
                  <w:r w:rsidRPr="006D32FF">
                    <w:rPr>
                      <w:rFonts w:asciiTheme="minorHAnsi" w:hAnsiTheme="minorHAnsi" w:cstheme="minorHAnsi"/>
                      <w:i/>
                      <w:iCs/>
                      <w:color w:val="244061"/>
                      <w:sz w:val="20"/>
                      <w:szCs w:val="20"/>
                      <w:lang w:val="en-GB"/>
                    </w:rPr>
                    <w:t>per</w:t>
                  </w:r>
                  <w:r w:rsidRPr="006D32FF">
                    <w:rPr>
                      <w:rFonts w:asciiTheme="minorHAnsi" w:hAnsiTheme="minorHAnsi" w:cstheme="minorHAnsi"/>
                      <w:i/>
                      <w:iCs/>
                      <w:color w:val="244061"/>
                      <w:sz w:val="20"/>
                      <w:szCs w:val="20"/>
                    </w:rPr>
                    <w:t xml:space="preserve"> </w:t>
                  </w:r>
                  <w:r w:rsidRPr="006D32FF">
                    <w:rPr>
                      <w:rFonts w:asciiTheme="minorHAnsi" w:hAnsiTheme="minorHAnsi" w:cstheme="minorHAnsi"/>
                      <w:i/>
                      <w:iCs/>
                      <w:color w:val="244061"/>
                      <w:sz w:val="20"/>
                      <w:szCs w:val="20"/>
                      <w:lang w:val="en-GB"/>
                    </w:rPr>
                    <w:t>ECTS</w:t>
                  </w:r>
                  <w:r w:rsidRPr="006D32FF">
                    <w:rPr>
                      <w:rFonts w:asciiTheme="minorHAnsi" w:hAnsiTheme="minorHAnsi" w:cstheme="minorHAnsi"/>
                      <w:i/>
                      <w:iCs/>
                      <w:color w:val="244061"/>
                      <w:sz w:val="20"/>
                      <w:szCs w:val="20"/>
                    </w:rPr>
                    <w:t xml:space="preserve"> </w:t>
                  </w:r>
                  <w:r w:rsidRPr="006D32FF">
                    <w:rPr>
                      <w:rFonts w:asciiTheme="minorHAnsi" w:hAnsiTheme="minorHAnsi" w:cstheme="minorHAnsi"/>
                      <w:i/>
                      <w:iCs/>
                      <w:color w:val="244061"/>
                      <w:sz w:val="20"/>
                      <w:szCs w:val="20"/>
                      <w:lang w:val="en-GB"/>
                    </w:rPr>
                    <w:t>credit</w:t>
                  </w:r>
                  <w:r w:rsidRPr="006D32FF">
                    <w:rPr>
                      <w:rFonts w:asciiTheme="minorHAnsi" w:hAnsiTheme="minorHAnsi" w:cstheme="minorHAnsi"/>
                      <w:i/>
                      <w:iCs/>
                      <w:color w:val="244061"/>
                      <w:sz w:val="20"/>
                      <w:szCs w:val="20"/>
                    </w:rPr>
                    <w:t>)</w:t>
                  </w:r>
                </w:p>
              </w:tc>
            </w:tr>
          </w:tbl>
          <w:p w:rsidR="00D11F3E" w:rsidRPr="006D32FF" w:rsidRDefault="00D11F3E" w:rsidP="009B2403">
            <w:pPr>
              <w:ind w:left="426" w:hanging="426"/>
              <w:rPr>
                <w:rFonts w:asciiTheme="minorHAnsi" w:hAnsiTheme="minorHAnsi" w:cstheme="minorHAnsi"/>
                <w:color w:val="244061"/>
                <w:sz w:val="2"/>
                <w:szCs w:val="2"/>
              </w:rPr>
            </w:pPr>
          </w:p>
          <w:p w:rsidR="00D11F3E" w:rsidRPr="006D32FF" w:rsidRDefault="00D11F3E" w:rsidP="009B2403">
            <w:pPr>
              <w:ind w:left="426" w:hanging="426"/>
              <w:rPr>
                <w:rFonts w:asciiTheme="minorHAnsi" w:hAnsiTheme="minorHAnsi" w:cstheme="minorHAnsi"/>
                <w:color w:val="244061"/>
              </w:rPr>
            </w:pPr>
          </w:p>
        </w:tc>
      </w:tr>
      <w:tr w:rsidR="00D11F3E" w:rsidRPr="006D32FF" w:rsidTr="009B2403">
        <w:tc>
          <w:tcPr>
            <w:tcW w:w="3306" w:type="dxa"/>
            <w:shd w:val="clear" w:color="auto" w:fill="DDD9C3"/>
            <w:vAlign w:val="center"/>
          </w:tcPr>
          <w:p w:rsidR="00D11F3E" w:rsidRPr="006D32FF" w:rsidRDefault="00D11F3E" w:rsidP="009B2403">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STUDENT EVALUATION</w:t>
            </w:r>
          </w:p>
        </w:tc>
        <w:tc>
          <w:tcPr>
            <w:tcW w:w="5761" w:type="dxa"/>
            <w:tcBorders>
              <w:bottom w:val="single" w:sz="4" w:space="0" w:color="auto"/>
            </w:tcBorders>
          </w:tcPr>
          <w:p w:rsidR="00D11F3E" w:rsidRPr="006D32FF" w:rsidRDefault="00D11F3E" w:rsidP="009B2403">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A.</w:t>
            </w:r>
            <w:r w:rsidRPr="006D32FF">
              <w:rPr>
                <w:rFonts w:asciiTheme="minorHAnsi" w:hAnsiTheme="minorHAnsi" w:cstheme="minorHAnsi"/>
                <w:b/>
                <w:color w:val="000000"/>
              </w:rPr>
              <w:t xml:space="preserve"> </w:t>
            </w:r>
            <w:r w:rsidRPr="006D32FF">
              <w:rPr>
                <w:rFonts w:asciiTheme="minorHAnsi" w:hAnsiTheme="minorHAnsi" w:cstheme="minorHAnsi"/>
                <w:b/>
                <w:color w:val="000000"/>
              </w:rPr>
              <w:tab/>
            </w:r>
            <w:r w:rsidRPr="006D32FF">
              <w:rPr>
                <w:rFonts w:asciiTheme="minorHAnsi" w:hAnsiTheme="minorHAnsi" w:cstheme="minorHAnsi"/>
                <w:b/>
                <w:bCs/>
                <w:color w:val="244061"/>
                <w:sz w:val="20"/>
                <w:szCs w:val="20"/>
                <w:lang w:val="en-GB"/>
              </w:rPr>
              <w:t>Semester assignment (30%)</w:t>
            </w:r>
          </w:p>
          <w:p w:rsidR="00D11F3E" w:rsidRPr="006D32FF" w:rsidRDefault="00D11F3E"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 literature review and case study of a contemporary supply chain management (SCM) issue.</w:t>
            </w:r>
          </w:p>
          <w:p w:rsidR="00D11F3E" w:rsidRPr="006D32FF" w:rsidRDefault="00D11F3E"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Assignment contents: Introduction, description of the issue (literature review), case study analysis, conclusions.</w:t>
            </w:r>
          </w:p>
          <w:p w:rsidR="00D11F3E" w:rsidRPr="006D32FF" w:rsidRDefault="00D11F3E"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Assessment criteria: information exploration, quality of sources (30%), application of supply chain management tools (30%), critical and analytical thinking, development of well-founded and original ideas (20%), working and bibliography guidelines, structure and flow of discourse (20%).</w:t>
            </w:r>
          </w:p>
          <w:p w:rsidR="00D11F3E" w:rsidRPr="006D32FF" w:rsidRDefault="00D11F3E"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Papers will be presented during the lecture.</w:t>
            </w:r>
          </w:p>
          <w:p w:rsidR="00D11F3E" w:rsidRPr="006D32FF" w:rsidRDefault="00D11F3E"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Papers will be thoroughly checked for plagiarism issues. If deemed appropriate, each paper may be reviewed by a special committee, with each student present.</w:t>
            </w:r>
          </w:p>
          <w:p w:rsidR="00D11F3E" w:rsidRPr="006D32FF" w:rsidRDefault="00D11F3E" w:rsidP="009B2403">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B.</w:t>
            </w:r>
            <w:r w:rsidRPr="006D32FF">
              <w:rPr>
                <w:rFonts w:asciiTheme="minorHAnsi" w:hAnsiTheme="minorHAnsi" w:cstheme="minorHAnsi"/>
                <w:b/>
                <w:color w:val="000000"/>
              </w:rPr>
              <w:t xml:space="preserve"> </w:t>
            </w:r>
            <w:r w:rsidRPr="006D32FF">
              <w:rPr>
                <w:rFonts w:asciiTheme="minorHAnsi" w:hAnsiTheme="minorHAnsi" w:cstheme="minorHAnsi"/>
                <w:b/>
                <w:color w:val="000000"/>
              </w:rPr>
              <w:tab/>
            </w:r>
            <w:r w:rsidRPr="006D32FF">
              <w:rPr>
                <w:rFonts w:asciiTheme="minorHAnsi" w:hAnsiTheme="minorHAnsi" w:cstheme="minorHAnsi"/>
                <w:b/>
                <w:bCs/>
                <w:color w:val="244061"/>
                <w:sz w:val="20"/>
                <w:szCs w:val="20"/>
                <w:lang w:val="en-GB"/>
              </w:rPr>
              <w:t>Written exams (70%)</w:t>
            </w:r>
          </w:p>
          <w:p w:rsidR="00D11F3E" w:rsidRPr="006D32FF" w:rsidRDefault="00D11F3E" w:rsidP="0031536C">
            <w:pPr>
              <w:pStyle w:val="a5"/>
              <w:widowControl w:val="0"/>
              <w:numPr>
                <w:ilvl w:val="0"/>
                <w:numId w:val="56"/>
              </w:numPr>
              <w:autoSpaceDE w:val="0"/>
              <w:autoSpaceDN w:val="0"/>
              <w:adjustRightInd w:val="0"/>
              <w:spacing w:after="0" w:line="240" w:lineRule="auto"/>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Questions that entail the development of concepts and critical thinking.</w:t>
            </w:r>
          </w:p>
          <w:p w:rsidR="00D11F3E" w:rsidRPr="006D32FF" w:rsidRDefault="00D11F3E"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lastRenderedPageBreak/>
              <w:t>The questions will cover the full range of the material taught.</w:t>
            </w:r>
          </w:p>
          <w:p w:rsidR="00D11F3E" w:rsidRPr="006D32FF" w:rsidRDefault="00D11F3E"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Language of Evaluation: Greek.</w:t>
            </w:r>
          </w:p>
          <w:p w:rsidR="00D11F3E" w:rsidRPr="006D32FF" w:rsidRDefault="00D11F3E" w:rsidP="009B2403">
            <w:pPr>
              <w:spacing w:before="120" w:after="120"/>
              <w:rPr>
                <w:rFonts w:asciiTheme="minorHAnsi" w:hAnsiTheme="minorHAnsi" w:cstheme="minorHAnsi"/>
                <w:color w:val="244061"/>
              </w:rPr>
            </w:pPr>
            <w:r w:rsidRPr="006D32FF">
              <w:rPr>
                <w:rFonts w:asciiTheme="minorHAnsi" w:hAnsiTheme="minorHAnsi" w:cstheme="minorHAnsi"/>
                <w:color w:val="244061"/>
                <w:sz w:val="20"/>
                <w:szCs w:val="20"/>
              </w:rPr>
              <w:t>In order for the grade of the Semester assignment to be taken into account, the final written examination score must be above five (5).</w:t>
            </w:r>
          </w:p>
        </w:tc>
      </w:tr>
    </w:tbl>
    <w:p w:rsidR="00D11F3E" w:rsidRPr="006D32FF" w:rsidRDefault="00D11F3E" w:rsidP="0031536C">
      <w:pPr>
        <w:widowControl w:val="0"/>
        <w:numPr>
          <w:ilvl w:val="0"/>
          <w:numId w:val="61"/>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lastRenderedPageBreak/>
        <w:t>SUGGESTED BIBLIOGRAPHY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D11F3E" w:rsidRPr="006D32FF" w:rsidTr="009B2403">
        <w:tc>
          <w:tcPr>
            <w:tcW w:w="9067" w:type="dxa"/>
          </w:tcPr>
          <w:p w:rsidR="00D11F3E" w:rsidRPr="006D32FF" w:rsidRDefault="00D11F3E" w:rsidP="0031536C">
            <w:pPr>
              <w:pStyle w:val="a5"/>
              <w:numPr>
                <w:ilvl w:val="0"/>
                <w:numId w:val="143"/>
              </w:numPr>
              <w:spacing w:before="120" w:after="60" w:line="240" w:lineRule="auto"/>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Chopra, S., (2020), </w:t>
            </w:r>
            <w:r w:rsidRPr="006D32FF">
              <w:rPr>
                <w:rFonts w:asciiTheme="minorHAnsi" w:eastAsia="Calibri" w:hAnsiTheme="minorHAnsi" w:cstheme="minorHAnsi"/>
                <w:i/>
                <w:iCs/>
                <w:color w:val="244061"/>
                <w:sz w:val="20"/>
                <w:szCs w:val="20"/>
              </w:rPr>
              <w:t>Διοίκηση Εφοδιαστικής Αλυσίδας</w:t>
            </w:r>
            <w:r w:rsidRPr="006D32FF">
              <w:rPr>
                <w:rFonts w:asciiTheme="minorHAnsi" w:eastAsia="Calibri" w:hAnsiTheme="minorHAnsi" w:cstheme="minorHAnsi"/>
                <w:color w:val="244061"/>
                <w:sz w:val="20"/>
                <w:szCs w:val="20"/>
              </w:rPr>
              <w:t>, Εκδόσεις Τζιόλα, Θεσσαλονίκη.</w:t>
            </w:r>
            <w:r w:rsidRPr="006D32FF">
              <w:rPr>
                <w:rFonts w:asciiTheme="minorHAnsi" w:eastAsia="Calibri" w:hAnsiTheme="minorHAnsi" w:cstheme="minorHAnsi"/>
                <w:color w:val="244061"/>
                <w:sz w:val="20"/>
                <w:szCs w:val="20"/>
              </w:rPr>
              <w:br/>
              <w:t xml:space="preserve">ISBN: 978-960-418-875-8, </w:t>
            </w:r>
            <w:r w:rsidRPr="006D32FF">
              <w:rPr>
                <w:rFonts w:asciiTheme="minorHAnsi" w:eastAsia="Calibri" w:hAnsiTheme="minorHAnsi" w:cstheme="minorHAnsi"/>
                <w:color w:val="244061"/>
                <w:sz w:val="20"/>
                <w:szCs w:val="20"/>
                <w:lang w:val="en-GB"/>
              </w:rPr>
              <w:t>Book</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code</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in</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Eudoxos</w:t>
            </w:r>
            <w:r w:rsidRPr="006D32FF">
              <w:rPr>
                <w:rFonts w:asciiTheme="minorHAnsi" w:eastAsia="Calibri" w:hAnsiTheme="minorHAnsi" w:cstheme="minorHAnsi"/>
                <w:color w:val="244061"/>
                <w:sz w:val="20"/>
                <w:szCs w:val="20"/>
              </w:rPr>
              <w:t>: 94645682</w:t>
            </w:r>
            <w:r w:rsidRPr="006D32FF">
              <w:rPr>
                <w:rFonts w:asciiTheme="minorHAnsi" w:eastAsia="Calibri" w:hAnsiTheme="minorHAnsi" w:cstheme="minorHAnsi"/>
                <w:color w:val="244061"/>
                <w:sz w:val="20"/>
                <w:szCs w:val="20"/>
                <w:lang w:val="en-US"/>
              </w:rPr>
              <w:t xml:space="preserve"> [in Greek]</w:t>
            </w:r>
          </w:p>
          <w:p w:rsidR="00D11F3E" w:rsidRPr="006D32FF" w:rsidRDefault="00D11F3E" w:rsidP="0031536C">
            <w:pPr>
              <w:pStyle w:val="a5"/>
              <w:numPr>
                <w:ilvl w:val="0"/>
                <w:numId w:val="143"/>
              </w:numPr>
              <w:spacing w:before="60" w:after="60" w:line="240" w:lineRule="auto"/>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Bowersox, J.D., Closs, J.D., Cooper, B.M., Bowersox, C.J. (2015), </w:t>
            </w:r>
            <w:r w:rsidRPr="006D32FF">
              <w:rPr>
                <w:rFonts w:asciiTheme="minorHAnsi" w:eastAsia="Calibri" w:hAnsiTheme="minorHAnsi" w:cstheme="minorHAnsi"/>
                <w:i/>
                <w:iCs/>
                <w:color w:val="244061"/>
                <w:sz w:val="20"/>
                <w:szCs w:val="20"/>
              </w:rPr>
              <w:t>Logistics: Εφοδιαστική και διοίκηση δικτύων διανομής</w:t>
            </w:r>
            <w:r w:rsidRPr="006D32FF">
              <w:rPr>
                <w:rFonts w:asciiTheme="minorHAnsi" w:eastAsia="Calibri" w:hAnsiTheme="minorHAnsi" w:cstheme="minorHAnsi"/>
                <w:color w:val="244061"/>
                <w:sz w:val="20"/>
                <w:szCs w:val="20"/>
              </w:rPr>
              <w:t>, Broken Hill Publishers Ltd., Κύπρος.</w:t>
            </w:r>
            <w:r w:rsidRPr="006D32FF">
              <w:rPr>
                <w:rFonts w:asciiTheme="minorHAnsi" w:eastAsia="Calibri" w:hAnsiTheme="minorHAnsi" w:cstheme="minorHAnsi"/>
                <w:color w:val="244061"/>
                <w:sz w:val="20"/>
                <w:szCs w:val="20"/>
              </w:rPr>
              <w:br/>
              <w:t xml:space="preserve">ISBN: 978-996-325-841-3,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rPr>
              <w:t>: 50659353</w:t>
            </w:r>
            <w:r w:rsidRPr="006D32FF">
              <w:rPr>
                <w:rFonts w:asciiTheme="minorHAnsi" w:eastAsia="Calibri" w:hAnsiTheme="minorHAnsi" w:cstheme="minorHAnsi"/>
                <w:color w:val="244061"/>
                <w:sz w:val="20"/>
                <w:szCs w:val="20"/>
                <w:lang w:val="en-US"/>
              </w:rPr>
              <w:t xml:space="preserve"> [in Greek]</w:t>
            </w:r>
          </w:p>
          <w:p w:rsidR="00D11F3E" w:rsidRPr="006D32FF" w:rsidRDefault="00D11F3E" w:rsidP="0031536C">
            <w:pPr>
              <w:pStyle w:val="a5"/>
              <w:numPr>
                <w:ilvl w:val="0"/>
                <w:numId w:val="143"/>
              </w:numPr>
              <w:spacing w:before="60" w:after="60" w:line="240" w:lineRule="auto"/>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Jacobs, F.R., Chase, R.B. (2023), </w:t>
            </w:r>
            <w:r w:rsidRPr="006D32FF">
              <w:rPr>
                <w:rFonts w:asciiTheme="minorHAnsi" w:eastAsia="Calibri" w:hAnsiTheme="minorHAnsi" w:cstheme="minorHAnsi"/>
                <w:i/>
                <w:iCs/>
                <w:color w:val="244061"/>
                <w:sz w:val="20"/>
                <w:szCs w:val="20"/>
              </w:rPr>
              <w:t>Διοίκηση Λειτουργιών και Εφοδιαστικής Αλυσίδας</w:t>
            </w:r>
            <w:r w:rsidRPr="006D32FF">
              <w:rPr>
                <w:rFonts w:asciiTheme="minorHAnsi" w:eastAsia="Calibri" w:hAnsiTheme="minorHAnsi" w:cstheme="minorHAnsi"/>
                <w:color w:val="244061"/>
                <w:sz w:val="20"/>
                <w:szCs w:val="20"/>
              </w:rPr>
              <w:t>, Broken Hill Publishers Ltd., Κύπρος.</w:t>
            </w:r>
            <w:r w:rsidRPr="006D32FF">
              <w:rPr>
                <w:rFonts w:asciiTheme="minorHAnsi" w:eastAsia="Calibri" w:hAnsiTheme="minorHAnsi" w:cstheme="minorHAnsi"/>
                <w:color w:val="244061"/>
                <w:sz w:val="20"/>
                <w:szCs w:val="20"/>
              </w:rPr>
              <w:br/>
              <w:t xml:space="preserve">ISBN: 978-992-535-047-6,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rPr>
              <w:t>: 122074330</w:t>
            </w:r>
            <w:r w:rsidRPr="006D32FF">
              <w:rPr>
                <w:rFonts w:asciiTheme="minorHAnsi" w:eastAsia="Calibri" w:hAnsiTheme="minorHAnsi" w:cstheme="minorHAnsi"/>
                <w:color w:val="244061"/>
                <w:sz w:val="20"/>
                <w:szCs w:val="20"/>
                <w:lang w:val="en-US"/>
              </w:rPr>
              <w:t xml:space="preserve"> [in Greek]</w:t>
            </w:r>
          </w:p>
          <w:p w:rsidR="00D11F3E" w:rsidRPr="006D32FF" w:rsidRDefault="00D11F3E" w:rsidP="0031536C">
            <w:pPr>
              <w:pStyle w:val="a5"/>
              <w:numPr>
                <w:ilvl w:val="0"/>
                <w:numId w:val="143"/>
              </w:numPr>
              <w:spacing w:before="60" w:after="60" w:line="240" w:lineRule="auto"/>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Χαρίσιος, Α., Μπόχτης, Δ., Αηδόνης, Δ., Φωλίνας, Δ. (2020), </w:t>
            </w:r>
            <w:r w:rsidRPr="006D32FF">
              <w:rPr>
                <w:rFonts w:asciiTheme="minorHAnsi" w:eastAsia="Calibri" w:hAnsiTheme="minorHAnsi" w:cstheme="minorHAnsi"/>
                <w:i/>
                <w:iCs/>
                <w:color w:val="244061"/>
                <w:sz w:val="20"/>
                <w:szCs w:val="20"/>
              </w:rPr>
              <w:t>Αειφόρες εφοδιαστικές αλυσίδες</w:t>
            </w:r>
            <w:r w:rsidRPr="006D32FF">
              <w:rPr>
                <w:rFonts w:asciiTheme="minorHAnsi" w:eastAsia="Calibri" w:hAnsiTheme="minorHAnsi" w:cstheme="minorHAnsi"/>
                <w:color w:val="244061"/>
                <w:sz w:val="20"/>
                <w:szCs w:val="20"/>
              </w:rPr>
              <w:t>, Εκδόσεις Κριτική, Αθήνα.</w:t>
            </w:r>
            <w:r w:rsidRPr="006D32FF">
              <w:rPr>
                <w:rFonts w:asciiTheme="minorHAnsi" w:eastAsia="Calibri" w:hAnsiTheme="minorHAnsi" w:cstheme="minorHAnsi"/>
                <w:color w:val="244061"/>
                <w:sz w:val="20"/>
                <w:szCs w:val="20"/>
              </w:rPr>
              <w:br/>
              <w:t xml:space="preserve">ISBN: 978-960-586-344-9,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rPr>
              <w:t>: 94645269</w:t>
            </w:r>
            <w:r w:rsidRPr="006D32FF">
              <w:rPr>
                <w:rFonts w:asciiTheme="minorHAnsi" w:eastAsia="Calibri" w:hAnsiTheme="minorHAnsi" w:cstheme="minorHAnsi"/>
                <w:color w:val="244061"/>
                <w:sz w:val="20"/>
                <w:szCs w:val="20"/>
                <w:lang w:val="en-US"/>
              </w:rPr>
              <w:t xml:space="preserve"> [in Greek]</w:t>
            </w:r>
          </w:p>
          <w:p w:rsidR="00D11F3E" w:rsidRPr="006D32FF" w:rsidRDefault="00D11F3E" w:rsidP="0031536C">
            <w:pPr>
              <w:pStyle w:val="a5"/>
              <w:numPr>
                <w:ilvl w:val="0"/>
                <w:numId w:val="127"/>
              </w:numPr>
              <w:spacing w:before="60" w:after="60" w:line="240" w:lineRule="auto"/>
              <w:ind w:left="340" w:hanging="340"/>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Christopher, M. (2017), </w:t>
            </w:r>
            <w:r w:rsidRPr="006D32FF">
              <w:rPr>
                <w:rFonts w:asciiTheme="minorHAnsi" w:eastAsia="Calibri" w:hAnsiTheme="minorHAnsi" w:cstheme="minorHAnsi"/>
                <w:i/>
                <w:iCs/>
                <w:color w:val="244061"/>
                <w:sz w:val="20"/>
                <w:szCs w:val="20"/>
              </w:rPr>
              <w:t>Logistics και διαχείριση εφοδιαστικής αλυσίδας</w:t>
            </w:r>
            <w:r w:rsidRPr="006D32FF">
              <w:rPr>
                <w:rFonts w:asciiTheme="minorHAnsi" w:eastAsia="Calibri" w:hAnsiTheme="minorHAnsi" w:cstheme="minorHAnsi"/>
                <w:color w:val="244061"/>
                <w:sz w:val="20"/>
                <w:szCs w:val="20"/>
              </w:rPr>
              <w:t>, Εκδόσεις Κριτική, Αθήνα.</w:t>
            </w:r>
            <w:r w:rsidRPr="006D32FF">
              <w:rPr>
                <w:rFonts w:asciiTheme="minorHAnsi" w:eastAsia="Calibri" w:hAnsiTheme="minorHAnsi" w:cstheme="minorHAnsi"/>
                <w:color w:val="244061"/>
                <w:sz w:val="20"/>
                <w:szCs w:val="20"/>
              </w:rPr>
              <w:br/>
              <w:t xml:space="preserve">ISBN: 978-960-586-187-2,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rPr>
              <w:t>: 68379795</w:t>
            </w:r>
            <w:r w:rsidRPr="006D32FF">
              <w:rPr>
                <w:rFonts w:asciiTheme="minorHAnsi" w:eastAsia="Calibri" w:hAnsiTheme="minorHAnsi" w:cstheme="minorHAnsi"/>
                <w:color w:val="244061"/>
                <w:sz w:val="20"/>
                <w:szCs w:val="20"/>
                <w:lang w:val="en-US"/>
              </w:rPr>
              <w:t xml:space="preserve"> [in Greek]</w:t>
            </w:r>
          </w:p>
          <w:p w:rsidR="00D11F3E" w:rsidRPr="006D32FF" w:rsidRDefault="00D11F3E" w:rsidP="0031536C">
            <w:pPr>
              <w:pStyle w:val="a5"/>
              <w:numPr>
                <w:ilvl w:val="0"/>
                <w:numId w:val="127"/>
              </w:numPr>
              <w:spacing w:before="60" w:after="60" w:line="240" w:lineRule="auto"/>
              <w:ind w:left="340" w:hanging="340"/>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Russell, R.S., Taylor, B.W. (2016), Οργάνωση Παραγωγής και Διοίκηση Εφοδιασμού, Εκδόσεις Τζιόλα, Θεσσαλονίκη.</w:t>
            </w:r>
            <w:r w:rsidRPr="006D32FF">
              <w:rPr>
                <w:rFonts w:asciiTheme="minorHAnsi" w:eastAsia="Calibri" w:hAnsiTheme="minorHAnsi" w:cstheme="minorHAnsi"/>
                <w:color w:val="244061"/>
                <w:sz w:val="20"/>
                <w:szCs w:val="20"/>
              </w:rPr>
              <w:br/>
              <w:t xml:space="preserve">ISBN: 978-960-418-557-3, </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rPr>
              <w:t>: 50655971</w:t>
            </w:r>
            <w:r w:rsidRPr="006D32FF">
              <w:rPr>
                <w:rFonts w:asciiTheme="minorHAnsi" w:eastAsia="Calibri" w:hAnsiTheme="minorHAnsi" w:cstheme="minorHAnsi"/>
                <w:color w:val="244061"/>
                <w:sz w:val="20"/>
                <w:szCs w:val="20"/>
                <w:lang w:val="en-US"/>
              </w:rPr>
              <w:t xml:space="preserve"> [in Greek]</w:t>
            </w:r>
          </w:p>
          <w:p w:rsidR="00D11F3E" w:rsidRPr="006D32FF" w:rsidRDefault="00D11F3E" w:rsidP="009B2403">
            <w:pPr>
              <w:spacing w:before="60" w:after="60"/>
              <w:ind w:left="426" w:hanging="426"/>
              <w:rPr>
                <w:rFonts w:asciiTheme="minorHAnsi" w:eastAsia="Calibri" w:hAnsiTheme="minorHAnsi" w:cstheme="minorHAnsi"/>
                <w:color w:val="244061"/>
                <w:sz w:val="20"/>
                <w:szCs w:val="20"/>
                <w:lang w:val="en-GB"/>
              </w:rPr>
            </w:pPr>
          </w:p>
          <w:p w:rsidR="00D11F3E" w:rsidRPr="006D32FF" w:rsidRDefault="00D11F3E" w:rsidP="009B2403">
            <w:pPr>
              <w:spacing w:before="60" w:after="60"/>
              <w:ind w:left="426" w:hanging="426"/>
              <w:rPr>
                <w:rFonts w:asciiTheme="minorHAnsi" w:eastAsia="Calibri" w:hAnsiTheme="minorHAnsi" w:cstheme="minorHAnsi"/>
                <w:b/>
                <w:bCs/>
                <w:i/>
                <w:iCs/>
                <w:color w:val="244061"/>
                <w:sz w:val="20"/>
                <w:szCs w:val="20"/>
                <w:lang w:val="en-GB"/>
              </w:rPr>
            </w:pPr>
            <w:r w:rsidRPr="006D32FF">
              <w:rPr>
                <w:rFonts w:asciiTheme="minorHAnsi" w:eastAsia="Calibri" w:hAnsiTheme="minorHAnsi" w:cstheme="minorHAnsi"/>
                <w:b/>
                <w:bCs/>
                <w:i/>
                <w:iCs/>
                <w:color w:val="244061"/>
                <w:sz w:val="20"/>
                <w:szCs w:val="20"/>
                <w:lang w:val="en-GB"/>
              </w:rPr>
              <w:t>Suggested papers:</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Al-Nawafah, S., Al-Shorman, H., Aityassine, F., Khrisat, F., Hunitie, M., Mohammad, A., &amp; Al-Hawary, S. (2022). The effect of supply chain management through social media on competitiveness of the private hospitals in Jordan. </w:t>
            </w:r>
            <w:r w:rsidRPr="006D32FF">
              <w:rPr>
                <w:rFonts w:asciiTheme="minorHAnsi" w:eastAsia="Calibri" w:hAnsiTheme="minorHAnsi" w:cstheme="minorHAnsi"/>
                <w:i/>
                <w:iCs/>
                <w:color w:val="244061"/>
                <w:sz w:val="20"/>
                <w:szCs w:val="20"/>
              </w:rPr>
              <w:t>Uncertain Supply Chain Management</w:t>
            </w:r>
            <w:r w:rsidRPr="006D32FF">
              <w:rPr>
                <w:rFonts w:asciiTheme="minorHAnsi" w:eastAsia="Calibri" w:hAnsiTheme="minorHAnsi" w:cstheme="minorHAnsi"/>
                <w:color w:val="244061"/>
                <w:sz w:val="20"/>
                <w:szCs w:val="20"/>
              </w:rPr>
              <w:t>, 10(3), 737-746.</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Bag, S., Dhamija, P., Bryde, D. J., &amp; Singh, R. K. (2022). Effect of eco-innovation on green supply chain management, circular economy capability, and performance of small and medium enterprises. </w:t>
            </w:r>
            <w:r w:rsidRPr="006D32FF">
              <w:rPr>
                <w:rFonts w:asciiTheme="minorHAnsi" w:eastAsia="Calibri" w:hAnsiTheme="minorHAnsi" w:cstheme="minorHAnsi"/>
                <w:i/>
                <w:iCs/>
                <w:color w:val="244061"/>
                <w:sz w:val="20"/>
                <w:szCs w:val="20"/>
              </w:rPr>
              <w:t>Journal of Business Research</w:t>
            </w:r>
            <w:r w:rsidRPr="006D32FF">
              <w:rPr>
                <w:rFonts w:asciiTheme="minorHAnsi" w:eastAsia="Calibri" w:hAnsiTheme="minorHAnsi" w:cstheme="minorHAnsi"/>
                <w:color w:val="244061"/>
                <w:sz w:val="20"/>
                <w:szCs w:val="20"/>
              </w:rPr>
              <w:t>, 141, 60-72.</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Ben-Daya, M., Hassini, E., &amp; Bahroun, Z. (2019). Internet of things and supply chain management: a literature review. </w:t>
            </w:r>
            <w:r w:rsidRPr="006D32FF">
              <w:rPr>
                <w:rFonts w:asciiTheme="minorHAnsi" w:eastAsia="Calibri" w:hAnsiTheme="minorHAnsi" w:cstheme="minorHAnsi"/>
                <w:i/>
                <w:iCs/>
                <w:color w:val="244061"/>
                <w:sz w:val="20"/>
                <w:szCs w:val="20"/>
              </w:rPr>
              <w:t>International Journal of Production Research</w:t>
            </w:r>
            <w:r w:rsidRPr="006D32FF">
              <w:rPr>
                <w:rFonts w:asciiTheme="minorHAnsi" w:eastAsia="Calibri" w:hAnsiTheme="minorHAnsi" w:cstheme="minorHAnsi"/>
                <w:color w:val="244061"/>
                <w:sz w:val="20"/>
                <w:szCs w:val="20"/>
              </w:rPr>
              <w:t>, 57(15-16), 4719-4742.</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Farooque, M., Zhang, A., Thurer, M., Qu, T. and Huisingh, D. (2019), “Circular supply chain management: A definition and structured literature review”, </w:t>
            </w:r>
            <w:r w:rsidRPr="006D32FF">
              <w:rPr>
                <w:rFonts w:asciiTheme="minorHAnsi" w:eastAsia="Calibri" w:hAnsiTheme="minorHAnsi" w:cstheme="minorHAnsi"/>
                <w:i/>
                <w:iCs/>
                <w:color w:val="244061"/>
                <w:sz w:val="20"/>
                <w:szCs w:val="20"/>
              </w:rPr>
              <w:t>Journal of Cleaner Production</w:t>
            </w:r>
            <w:r w:rsidRPr="006D32FF">
              <w:rPr>
                <w:rFonts w:asciiTheme="minorHAnsi" w:eastAsia="Calibri" w:hAnsiTheme="minorHAnsi" w:cstheme="minorHAnsi"/>
                <w:color w:val="244061"/>
                <w:sz w:val="20"/>
                <w:szCs w:val="20"/>
              </w:rPr>
              <w:t>, 228 (10), pp. 882-900.</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Genovese, A., Acquaye, A. A., Figueroa, A., &amp; Koh, S. L. (2017). Sustainable supply chain management and the transition towards a circular economy: Evidence and some applications. </w:t>
            </w:r>
            <w:r w:rsidRPr="006D32FF">
              <w:rPr>
                <w:rFonts w:asciiTheme="minorHAnsi" w:eastAsia="Calibri" w:hAnsiTheme="minorHAnsi" w:cstheme="minorHAnsi"/>
                <w:i/>
                <w:iCs/>
                <w:color w:val="244061"/>
                <w:sz w:val="20"/>
                <w:szCs w:val="20"/>
              </w:rPr>
              <w:t>Omega</w:t>
            </w:r>
            <w:r w:rsidRPr="006D32FF">
              <w:rPr>
                <w:rFonts w:asciiTheme="minorHAnsi" w:eastAsia="Calibri" w:hAnsiTheme="minorHAnsi" w:cstheme="minorHAnsi"/>
                <w:color w:val="244061"/>
                <w:sz w:val="20"/>
                <w:szCs w:val="20"/>
              </w:rPr>
              <w:t>, 66, 344-357.</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Helo, P., &amp; Hao, Y. (2022). Artificial intelligence in operations management and supply chain management: An exploratory case study. </w:t>
            </w:r>
            <w:r w:rsidRPr="006D32FF">
              <w:rPr>
                <w:rFonts w:asciiTheme="minorHAnsi" w:eastAsia="Calibri" w:hAnsiTheme="minorHAnsi" w:cstheme="minorHAnsi"/>
                <w:i/>
                <w:iCs/>
                <w:color w:val="244061"/>
                <w:sz w:val="20"/>
                <w:szCs w:val="20"/>
              </w:rPr>
              <w:t>Production Planning &amp; Control</w:t>
            </w:r>
            <w:r w:rsidRPr="006D32FF">
              <w:rPr>
                <w:rFonts w:asciiTheme="minorHAnsi" w:eastAsia="Calibri" w:hAnsiTheme="minorHAnsi" w:cstheme="minorHAnsi"/>
                <w:color w:val="244061"/>
                <w:sz w:val="20"/>
                <w:szCs w:val="20"/>
              </w:rPr>
              <w:t>, 33(16), 1573-1590.</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Ivanov, D., Sethi, S., Dolgui, A. and Sokolov, B. (2018), “A survey on control theory applications to operational systems, supply chain management, and Industry 4.0”, </w:t>
            </w:r>
            <w:r w:rsidRPr="006D32FF">
              <w:rPr>
                <w:rFonts w:asciiTheme="minorHAnsi" w:eastAsia="Calibri" w:hAnsiTheme="minorHAnsi" w:cstheme="minorHAnsi"/>
                <w:i/>
                <w:iCs/>
                <w:color w:val="244061"/>
                <w:sz w:val="20"/>
                <w:szCs w:val="20"/>
              </w:rPr>
              <w:t>Annual Reviews in Control</w:t>
            </w:r>
            <w:r w:rsidRPr="006D32FF">
              <w:rPr>
                <w:rFonts w:asciiTheme="minorHAnsi" w:eastAsia="Calibri" w:hAnsiTheme="minorHAnsi" w:cstheme="minorHAnsi"/>
                <w:color w:val="244061"/>
                <w:sz w:val="20"/>
                <w:szCs w:val="20"/>
              </w:rPr>
              <w:t>, 46, pp. 134-147.</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Koberg, E. and Longoni, A. (2019), “A systematic review of sustainable supply chain management in global supply chains”, </w:t>
            </w:r>
            <w:r w:rsidRPr="006D32FF">
              <w:rPr>
                <w:rFonts w:asciiTheme="minorHAnsi" w:eastAsia="Calibri" w:hAnsiTheme="minorHAnsi" w:cstheme="minorHAnsi"/>
                <w:i/>
                <w:iCs/>
                <w:color w:val="244061"/>
                <w:sz w:val="20"/>
                <w:szCs w:val="20"/>
              </w:rPr>
              <w:t>Journal of Cleaner Production</w:t>
            </w:r>
            <w:r w:rsidRPr="006D32FF">
              <w:rPr>
                <w:rFonts w:asciiTheme="minorHAnsi" w:eastAsia="Calibri" w:hAnsiTheme="minorHAnsi" w:cstheme="minorHAnsi"/>
                <w:color w:val="244061"/>
                <w:sz w:val="20"/>
                <w:szCs w:val="20"/>
              </w:rPr>
              <w:t>, 207 (10), pp. 1084-1098.</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Raj, A., Mukherjee, A. A., de Sousa Jabbour, A. B. L., &amp; Srivastava, S. K. (2022). Supply chain management during and post-COVID-19 pandemic: Mitigation strategies and practical lessons learned. </w:t>
            </w:r>
            <w:r w:rsidRPr="006D32FF">
              <w:rPr>
                <w:rFonts w:asciiTheme="minorHAnsi" w:eastAsia="Calibri" w:hAnsiTheme="minorHAnsi" w:cstheme="minorHAnsi"/>
                <w:i/>
                <w:iCs/>
                <w:color w:val="244061"/>
                <w:sz w:val="20"/>
                <w:szCs w:val="20"/>
              </w:rPr>
              <w:t>Journal of Business Research</w:t>
            </w:r>
            <w:r w:rsidRPr="006D32FF">
              <w:rPr>
                <w:rFonts w:asciiTheme="minorHAnsi" w:eastAsia="Calibri" w:hAnsiTheme="minorHAnsi" w:cstheme="minorHAnsi"/>
                <w:color w:val="244061"/>
                <w:sz w:val="20"/>
                <w:szCs w:val="20"/>
              </w:rPr>
              <w:t>, 142, 1125-1139.</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Roh, T., Noh, J., Oh, Y., &amp; Park, K. S. (2022). Structural relationships of a firm's green strategies for environmental performance: The roles of green supply chain management and green marketing innovation. </w:t>
            </w:r>
            <w:r w:rsidRPr="006D32FF">
              <w:rPr>
                <w:rFonts w:asciiTheme="minorHAnsi" w:eastAsia="Calibri" w:hAnsiTheme="minorHAnsi" w:cstheme="minorHAnsi"/>
                <w:i/>
                <w:iCs/>
                <w:color w:val="244061"/>
                <w:sz w:val="20"/>
                <w:szCs w:val="20"/>
              </w:rPr>
              <w:t>Journal of Cleaner Production</w:t>
            </w:r>
            <w:r w:rsidRPr="006D32FF">
              <w:rPr>
                <w:rFonts w:asciiTheme="minorHAnsi" w:eastAsia="Calibri" w:hAnsiTheme="minorHAnsi" w:cstheme="minorHAnsi"/>
                <w:color w:val="244061"/>
                <w:sz w:val="20"/>
                <w:szCs w:val="20"/>
              </w:rPr>
              <w:t>, 356, 131877.</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Saberi, S., Kouhizadeh, M., Sarkis, J., &amp; Shen, L. (2019). Blockchain technology and its relationships to sustainable supply chain management. </w:t>
            </w:r>
            <w:r w:rsidRPr="006D32FF">
              <w:rPr>
                <w:rFonts w:asciiTheme="minorHAnsi" w:eastAsia="Calibri" w:hAnsiTheme="minorHAnsi" w:cstheme="minorHAnsi"/>
                <w:i/>
                <w:iCs/>
                <w:color w:val="244061"/>
                <w:sz w:val="20"/>
                <w:szCs w:val="20"/>
              </w:rPr>
              <w:t>International Journal of Production Research</w:t>
            </w:r>
            <w:r w:rsidRPr="006D32FF">
              <w:rPr>
                <w:rFonts w:asciiTheme="minorHAnsi" w:eastAsia="Calibri" w:hAnsiTheme="minorHAnsi" w:cstheme="minorHAnsi"/>
                <w:color w:val="244061"/>
                <w:sz w:val="20"/>
                <w:szCs w:val="20"/>
              </w:rPr>
              <w:t>, 57(7), 2117-2135.</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Sharma, R., Shishodia, A., Gunasekaran, A., Min, H., &amp; Munim, Z. H. (2022). The role of artificial intelligence in supply chain management: mapping the territory. </w:t>
            </w:r>
            <w:r w:rsidRPr="006D32FF">
              <w:rPr>
                <w:rFonts w:asciiTheme="minorHAnsi" w:eastAsia="Calibri" w:hAnsiTheme="minorHAnsi" w:cstheme="minorHAnsi"/>
                <w:i/>
                <w:iCs/>
                <w:color w:val="244061"/>
                <w:sz w:val="20"/>
                <w:szCs w:val="20"/>
              </w:rPr>
              <w:t>International Journal of Production Research</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rPr>
              <w:lastRenderedPageBreak/>
              <w:t>60(24), 7527-7550.</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Tseng, M. L., Islam, M. S., Karia, N., Fauzi, F. A., &amp; Afrin, S. (2019). A literature review on green supply chain management: Trends and future challenges. </w:t>
            </w:r>
            <w:r w:rsidRPr="006D32FF">
              <w:rPr>
                <w:rFonts w:asciiTheme="minorHAnsi" w:eastAsia="Calibri" w:hAnsiTheme="minorHAnsi" w:cstheme="minorHAnsi"/>
                <w:i/>
                <w:iCs/>
                <w:color w:val="244061"/>
                <w:sz w:val="20"/>
                <w:szCs w:val="20"/>
              </w:rPr>
              <w:t>Resources, Conservation and Recycling</w:t>
            </w:r>
            <w:r w:rsidRPr="006D32FF">
              <w:rPr>
                <w:rFonts w:asciiTheme="minorHAnsi" w:eastAsia="Calibri" w:hAnsiTheme="minorHAnsi" w:cstheme="minorHAnsi"/>
                <w:color w:val="244061"/>
                <w:sz w:val="20"/>
                <w:szCs w:val="20"/>
              </w:rPr>
              <w:t>, 141, 145-162.</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Wang, G., Gunasekaran, A., Ngai, E. W., &amp; Papadopoulos, T. (2016). Big data analytics in logistics and supply chain management: Certain investigations for research and applications. </w:t>
            </w:r>
            <w:r w:rsidRPr="006D32FF">
              <w:rPr>
                <w:rFonts w:asciiTheme="minorHAnsi" w:eastAsia="Calibri" w:hAnsiTheme="minorHAnsi" w:cstheme="minorHAnsi"/>
                <w:i/>
                <w:iCs/>
                <w:color w:val="244061"/>
                <w:sz w:val="20"/>
                <w:szCs w:val="20"/>
              </w:rPr>
              <w:t>International Journal of Production Economics</w:t>
            </w:r>
            <w:r w:rsidRPr="006D32FF">
              <w:rPr>
                <w:rFonts w:asciiTheme="minorHAnsi" w:eastAsia="Calibri" w:hAnsiTheme="minorHAnsi" w:cstheme="minorHAnsi"/>
                <w:color w:val="244061"/>
                <w:sz w:val="20"/>
                <w:szCs w:val="20"/>
              </w:rPr>
              <w:t>, 176, 98-110.</w:t>
            </w:r>
          </w:p>
          <w:p w:rsidR="00D11F3E" w:rsidRPr="006D32FF" w:rsidRDefault="00D11F3E"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Ye, F., Liu, K., Li, L., Lai, K. H., Zhan, Y., &amp; Kumar, A. (2022). Digital supply chain management in the COVID-19 crisis: An asset orchestration perspective. </w:t>
            </w:r>
            <w:r w:rsidRPr="006D32FF">
              <w:rPr>
                <w:rFonts w:asciiTheme="minorHAnsi" w:eastAsia="Calibri" w:hAnsiTheme="minorHAnsi" w:cstheme="minorHAnsi"/>
                <w:i/>
                <w:iCs/>
                <w:color w:val="244061"/>
                <w:sz w:val="20"/>
                <w:szCs w:val="20"/>
              </w:rPr>
              <w:t>International Journal of Production Economics</w:t>
            </w:r>
            <w:r w:rsidRPr="006D32FF">
              <w:rPr>
                <w:rFonts w:asciiTheme="minorHAnsi" w:eastAsia="Calibri" w:hAnsiTheme="minorHAnsi" w:cstheme="minorHAnsi"/>
                <w:color w:val="244061"/>
                <w:sz w:val="20"/>
                <w:szCs w:val="20"/>
              </w:rPr>
              <w:t>, 245, 108396.</w:t>
            </w:r>
          </w:p>
          <w:p w:rsidR="00D11F3E" w:rsidRPr="006D32FF" w:rsidRDefault="00D11F3E" w:rsidP="009B2403">
            <w:pPr>
              <w:spacing w:before="60" w:after="60"/>
              <w:ind w:left="340" w:hanging="340"/>
              <w:rPr>
                <w:rFonts w:asciiTheme="minorHAnsi" w:eastAsia="Calibri" w:hAnsiTheme="minorHAnsi" w:cstheme="minorHAnsi"/>
                <w:color w:val="244061"/>
                <w:sz w:val="20"/>
                <w:szCs w:val="20"/>
                <w:lang w:val="en-GB"/>
              </w:rPr>
            </w:pPr>
          </w:p>
          <w:p w:rsidR="00D11F3E" w:rsidRPr="006D32FF" w:rsidRDefault="00D11F3E" w:rsidP="009B2403">
            <w:pPr>
              <w:spacing w:before="60" w:after="60"/>
              <w:ind w:left="426" w:hanging="426"/>
              <w:rPr>
                <w:rFonts w:asciiTheme="minorHAnsi" w:eastAsia="Calibri" w:hAnsiTheme="minorHAnsi" w:cstheme="minorHAnsi"/>
                <w:b/>
                <w:bCs/>
                <w:i/>
                <w:iCs/>
                <w:color w:val="244061"/>
                <w:sz w:val="20"/>
                <w:szCs w:val="20"/>
              </w:rPr>
            </w:pPr>
            <w:r w:rsidRPr="006D32FF">
              <w:rPr>
                <w:rFonts w:asciiTheme="minorHAnsi" w:eastAsia="Calibri" w:hAnsiTheme="minorHAnsi" w:cstheme="minorHAnsi"/>
                <w:b/>
                <w:bCs/>
                <w:i/>
                <w:iCs/>
                <w:color w:val="244061"/>
                <w:sz w:val="20"/>
                <w:szCs w:val="20"/>
              </w:rPr>
              <w:t>Suggestive online links with useful information:</w:t>
            </w:r>
          </w:p>
          <w:p w:rsidR="00D11F3E" w:rsidRPr="006D32FF" w:rsidRDefault="00D11F3E"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http://www.apics.org/</w:t>
            </w:r>
          </w:p>
          <w:p w:rsidR="00D11F3E" w:rsidRPr="006D32FF" w:rsidRDefault="00D11F3E"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http://www.supply-chain.gr/</w:t>
            </w:r>
          </w:p>
          <w:p w:rsidR="00D11F3E" w:rsidRPr="006D32FF" w:rsidRDefault="00D11F3E"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https://supplychainminded.com/</w:t>
            </w:r>
          </w:p>
          <w:p w:rsidR="00D11F3E" w:rsidRPr="006D32FF" w:rsidRDefault="00D11F3E"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https://www.scmr.com/</w:t>
            </w:r>
          </w:p>
          <w:p w:rsidR="00D11F3E" w:rsidRPr="006D32FF" w:rsidRDefault="00D11F3E" w:rsidP="0031536C">
            <w:pPr>
              <w:widowControl w:val="0"/>
              <w:numPr>
                <w:ilvl w:val="0"/>
                <w:numId w:val="56"/>
              </w:numPr>
              <w:autoSpaceDE w:val="0"/>
              <w:autoSpaceDN w:val="0"/>
              <w:adjustRightInd w:val="0"/>
              <w:rPr>
                <w:rFonts w:asciiTheme="minorHAnsi" w:hAnsiTheme="minorHAnsi" w:cstheme="minorHAnsi"/>
                <w:color w:val="244061"/>
                <w:sz w:val="20"/>
                <w:szCs w:val="20"/>
              </w:rPr>
            </w:pPr>
            <w:r w:rsidRPr="006D32FF">
              <w:rPr>
                <w:rFonts w:asciiTheme="minorHAnsi" w:hAnsiTheme="minorHAnsi" w:cstheme="minorHAnsi"/>
                <w:color w:val="244061"/>
                <w:sz w:val="20"/>
                <w:szCs w:val="20"/>
              </w:rPr>
              <w:t>https://blog.kinaxis.com/</w:t>
            </w:r>
          </w:p>
          <w:p w:rsidR="00D11F3E" w:rsidRPr="006D32FF" w:rsidRDefault="00D11F3E" w:rsidP="0031536C">
            <w:pPr>
              <w:widowControl w:val="0"/>
              <w:numPr>
                <w:ilvl w:val="0"/>
                <w:numId w:val="56"/>
              </w:numPr>
              <w:autoSpaceDE w:val="0"/>
              <w:autoSpaceDN w:val="0"/>
              <w:adjustRightInd w:val="0"/>
              <w:rPr>
                <w:rFonts w:asciiTheme="minorHAnsi" w:eastAsia="Calibri" w:hAnsiTheme="minorHAnsi" w:cstheme="minorHAnsi"/>
                <w:color w:val="244061"/>
                <w:sz w:val="20"/>
                <w:szCs w:val="20"/>
                <w:lang w:val="en-GB"/>
              </w:rPr>
            </w:pPr>
            <w:r w:rsidRPr="006D32FF">
              <w:rPr>
                <w:rFonts w:asciiTheme="minorHAnsi" w:hAnsiTheme="minorHAnsi" w:cstheme="minorHAnsi"/>
                <w:color w:val="244061"/>
                <w:sz w:val="20"/>
                <w:szCs w:val="20"/>
              </w:rPr>
              <w:t>http://www.theferrarigroup.com/supply-chain-matters/</w:t>
            </w:r>
          </w:p>
          <w:p w:rsidR="00D11F3E" w:rsidRPr="006D32FF" w:rsidRDefault="00D11F3E" w:rsidP="009B2403">
            <w:pPr>
              <w:widowControl w:val="0"/>
              <w:autoSpaceDE w:val="0"/>
              <w:autoSpaceDN w:val="0"/>
              <w:adjustRightInd w:val="0"/>
              <w:ind w:left="360"/>
              <w:rPr>
                <w:rFonts w:asciiTheme="minorHAnsi" w:eastAsia="Calibri" w:hAnsiTheme="minorHAnsi" w:cstheme="minorHAnsi"/>
                <w:color w:val="244061"/>
                <w:sz w:val="20"/>
                <w:szCs w:val="20"/>
                <w:lang w:val="en-GB"/>
              </w:rPr>
            </w:pPr>
          </w:p>
        </w:tc>
      </w:tr>
    </w:tbl>
    <w:p w:rsidR="00D11F3E" w:rsidRPr="006D32FF" w:rsidRDefault="00D11F3E" w:rsidP="00D11F3E">
      <w:pPr>
        <w:ind w:left="426" w:hanging="426"/>
        <w:rPr>
          <w:rFonts w:asciiTheme="minorHAnsi" w:eastAsia="Calibri" w:hAnsiTheme="minorHAnsi" w:cstheme="minorHAnsi"/>
          <w:lang w:val="en-GB"/>
        </w:rPr>
      </w:pPr>
    </w:p>
    <w:p w:rsidR="00B94D1E" w:rsidRPr="008F5D8A" w:rsidRDefault="00B94D1E" w:rsidP="00B94D1E">
      <w:pPr>
        <w:spacing w:before="120"/>
        <w:jc w:val="center"/>
        <w:rPr>
          <w:rFonts w:ascii="Calibri" w:hAnsi="Calibri" w:cs="Arial"/>
        </w:rPr>
      </w:pPr>
      <w:r>
        <w:rPr>
          <w:rFonts w:ascii="Calibri" w:hAnsi="Calibri" w:cs="Arial"/>
          <w:b/>
        </w:rPr>
        <w:t>COURSE OUTLINE</w:t>
      </w:r>
    </w:p>
    <w:p w:rsidR="00B94D1E" w:rsidRPr="00050B81" w:rsidRDefault="00B94D1E" w:rsidP="00B94D1E">
      <w:pPr>
        <w:widowControl w:val="0"/>
        <w:numPr>
          <w:ilvl w:val="0"/>
          <w:numId w:val="102"/>
        </w:numPr>
        <w:autoSpaceDE w:val="0"/>
        <w:autoSpaceDN w:val="0"/>
        <w:adjustRightInd w:val="0"/>
        <w:spacing w:before="120"/>
        <w:ind w:left="357" w:hanging="357"/>
        <w:rPr>
          <w:rFonts w:ascii="Calibri" w:hAnsi="Calibri" w:cs="Arial"/>
          <w:b/>
          <w:color w:val="000000"/>
        </w:rPr>
      </w:pPr>
      <w:r>
        <w:rPr>
          <w:rFonts w:ascii="Calibri" w:hAnsi="Calibri" w:cs="Arial"/>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B94D1E" w:rsidRPr="00050B81" w:rsidTr="001E4798">
        <w:tc>
          <w:tcPr>
            <w:tcW w:w="3009" w:type="dxa"/>
            <w:shd w:val="clear" w:color="auto" w:fill="D0CECE" w:themeFill="background2" w:themeFillShade="E6"/>
          </w:tcPr>
          <w:p w:rsidR="00B94D1E" w:rsidRPr="000976A0" w:rsidRDefault="00B94D1E" w:rsidP="001E4798">
            <w:pPr>
              <w:jc w:val="right"/>
              <w:rPr>
                <w:rFonts w:ascii="Calibri" w:hAnsi="Calibri" w:cs="Arial"/>
                <w:b/>
                <w:sz w:val="20"/>
                <w:szCs w:val="20"/>
              </w:rPr>
            </w:pPr>
            <w:r>
              <w:rPr>
                <w:rFonts w:ascii="Calibri" w:hAnsi="Calibri" w:cs="Arial"/>
                <w:b/>
                <w:sz w:val="20"/>
                <w:szCs w:val="20"/>
              </w:rPr>
              <w:t>SCHOOL</w:t>
            </w:r>
          </w:p>
        </w:tc>
        <w:tc>
          <w:tcPr>
            <w:tcW w:w="5463" w:type="dxa"/>
            <w:gridSpan w:val="5"/>
          </w:tcPr>
          <w:p w:rsidR="00B94D1E" w:rsidRPr="00663D85" w:rsidRDefault="00B94D1E" w:rsidP="001E4798">
            <w:pPr>
              <w:rPr>
                <w:rFonts w:ascii="Calibri" w:hAnsi="Calibri" w:cs="Calibri"/>
                <w:color w:val="44546A" w:themeColor="text2"/>
              </w:rPr>
            </w:pPr>
            <w:r w:rsidRPr="00663D85">
              <w:rPr>
                <w:rFonts w:ascii="Calibri" w:hAnsi="Calibri" w:cs="Calibri"/>
                <w:color w:val="44546A" w:themeColor="text2"/>
              </w:rPr>
              <w:t>BUSINESS MANAGEMENT &amp; ACCOUNTING</w:t>
            </w:r>
          </w:p>
        </w:tc>
      </w:tr>
      <w:tr w:rsidR="00B94D1E" w:rsidRPr="00050B81" w:rsidTr="001E4798">
        <w:tc>
          <w:tcPr>
            <w:tcW w:w="3009" w:type="dxa"/>
            <w:shd w:val="clear" w:color="auto" w:fill="D0CECE" w:themeFill="background2" w:themeFillShade="E6"/>
          </w:tcPr>
          <w:p w:rsidR="00B94D1E" w:rsidRPr="000976A0" w:rsidRDefault="00B94D1E" w:rsidP="001E4798">
            <w:pPr>
              <w:jc w:val="right"/>
              <w:rPr>
                <w:rFonts w:ascii="Calibri" w:hAnsi="Calibri" w:cs="Arial"/>
                <w:b/>
                <w:sz w:val="20"/>
                <w:szCs w:val="20"/>
              </w:rPr>
            </w:pPr>
            <w:r>
              <w:rPr>
                <w:rFonts w:ascii="Calibri" w:hAnsi="Calibri" w:cs="Arial"/>
                <w:b/>
                <w:sz w:val="20"/>
                <w:szCs w:val="20"/>
              </w:rPr>
              <w:t>DEPARTMENT</w:t>
            </w:r>
          </w:p>
        </w:tc>
        <w:tc>
          <w:tcPr>
            <w:tcW w:w="5463" w:type="dxa"/>
            <w:gridSpan w:val="5"/>
          </w:tcPr>
          <w:p w:rsidR="00B94D1E" w:rsidRPr="00663D85" w:rsidRDefault="00B94D1E" w:rsidP="001E4798">
            <w:pPr>
              <w:rPr>
                <w:rFonts w:ascii="Calibri" w:hAnsi="Calibri" w:cs="Calibri"/>
                <w:color w:val="44546A" w:themeColor="text2"/>
              </w:rPr>
            </w:pPr>
            <w:r w:rsidRPr="00663D85">
              <w:rPr>
                <w:rFonts w:ascii="Calibri" w:hAnsi="Calibri" w:cs="Calibri"/>
                <w:color w:val="44546A" w:themeColor="text2"/>
              </w:rPr>
              <w:t>ACCOUNTING AND FINANCE</w:t>
            </w:r>
          </w:p>
        </w:tc>
      </w:tr>
      <w:tr w:rsidR="00B94D1E" w:rsidRPr="00050B81" w:rsidTr="001E4798">
        <w:tc>
          <w:tcPr>
            <w:tcW w:w="3009" w:type="dxa"/>
            <w:shd w:val="clear" w:color="auto" w:fill="D0CECE" w:themeFill="background2" w:themeFillShade="E6"/>
          </w:tcPr>
          <w:p w:rsidR="00B94D1E" w:rsidRPr="000976A0" w:rsidRDefault="00B94D1E" w:rsidP="001E4798">
            <w:pPr>
              <w:jc w:val="right"/>
              <w:rPr>
                <w:rFonts w:ascii="Calibri" w:hAnsi="Calibri" w:cs="Arial"/>
                <w:b/>
                <w:sz w:val="20"/>
                <w:szCs w:val="20"/>
              </w:rPr>
            </w:pPr>
            <w:r>
              <w:rPr>
                <w:rFonts w:ascii="Calibri" w:hAnsi="Calibri" w:cs="Arial"/>
                <w:b/>
                <w:sz w:val="20"/>
                <w:szCs w:val="20"/>
              </w:rPr>
              <w:t>LEVEL OF STUDIES</w:t>
            </w:r>
          </w:p>
        </w:tc>
        <w:tc>
          <w:tcPr>
            <w:tcW w:w="5463" w:type="dxa"/>
            <w:gridSpan w:val="5"/>
          </w:tcPr>
          <w:p w:rsidR="00B94D1E" w:rsidRPr="00663D85" w:rsidRDefault="00B94D1E" w:rsidP="001E4798">
            <w:pPr>
              <w:rPr>
                <w:rFonts w:ascii="Calibri" w:hAnsi="Calibri" w:cs="Calibri"/>
                <w:color w:val="44546A" w:themeColor="text2"/>
              </w:rPr>
            </w:pPr>
            <w:r w:rsidRPr="00663D85">
              <w:rPr>
                <w:rFonts w:ascii="Calibri" w:hAnsi="Calibri" w:cs="Calibri"/>
                <w:color w:val="44546A" w:themeColor="text2"/>
              </w:rPr>
              <w:t>UNDERGRADUATE</w:t>
            </w:r>
          </w:p>
        </w:tc>
      </w:tr>
      <w:tr w:rsidR="00B94D1E" w:rsidRPr="00050B81" w:rsidTr="001E4798">
        <w:tc>
          <w:tcPr>
            <w:tcW w:w="3009" w:type="dxa"/>
            <w:shd w:val="clear" w:color="auto" w:fill="D0CECE" w:themeFill="background2" w:themeFillShade="E6"/>
          </w:tcPr>
          <w:p w:rsidR="00B94D1E" w:rsidRPr="000976A0" w:rsidRDefault="00B94D1E" w:rsidP="001E4798">
            <w:pPr>
              <w:jc w:val="right"/>
              <w:rPr>
                <w:rFonts w:ascii="Calibri" w:hAnsi="Calibri" w:cs="Arial"/>
                <w:b/>
                <w:sz w:val="20"/>
                <w:szCs w:val="20"/>
              </w:rPr>
            </w:pPr>
            <w:r>
              <w:rPr>
                <w:rFonts w:ascii="Calibri" w:hAnsi="Calibri" w:cs="Arial"/>
                <w:b/>
                <w:sz w:val="20"/>
                <w:szCs w:val="20"/>
              </w:rPr>
              <w:t xml:space="preserve">COURSE CODE </w:t>
            </w:r>
          </w:p>
        </w:tc>
        <w:tc>
          <w:tcPr>
            <w:tcW w:w="1216" w:type="dxa"/>
          </w:tcPr>
          <w:p w:rsidR="00B94D1E" w:rsidRPr="00663D85" w:rsidRDefault="006446E4" w:rsidP="001E4798">
            <w:pPr>
              <w:rPr>
                <w:rFonts w:ascii="Calibri" w:hAnsi="Calibri" w:cs="Arial"/>
                <w:b/>
                <w:color w:val="1F3864" w:themeColor="accent1" w:themeShade="80"/>
                <w:sz w:val="20"/>
                <w:szCs w:val="20"/>
              </w:rPr>
            </w:pPr>
            <w:r w:rsidRPr="006446E4">
              <w:rPr>
                <w:rFonts w:ascii="Calibri" w:hAnsi="Calibri" w:cs="Arial"/>
                <w:b/>
                <w:color w:val="1F4E79" w:themeColor="accent5" w:themeShade="80"/>
                <w:sz w:val="20"/>
                <w:szCs w:val="20"/>
              </w:rPr>
              <w:t>ΝΖ4</w:t>
            </w:r>
          </w:p>
        </w:tc>
        <w:tc>
          <w:tcPr>
            <w:tcW w:w="2281" w:type="dxa"/>
            <w:gridSpan w:val="2"/>
            <w:shd w:val="clear" w:color="auto" w:fill="D0CECE" w:themeFill="background2" w:themeFillShade="E6"/>
          </w:tcPr>
          <w:p w:rsidR="00B94D1E" w:rsidRPr="000976A0" w:rsidRDefault="00B94D1E" w:rsidP="001E4798">
            <w:pPr>
              <w:jc w:val="right"/>
              <w:rPr>
                <w:rFonts w:ascii="Calibri" w:hAnsi="Calibri" w:cs="Arial"/>
                <w:b/>
                <w:sz w:val="20"/>
                <w:szCs w:val="20"/>
              </w:rPr>
            </w:pPr>
            <w:r>
              <w:rPr>
                <w:rFonts w:ascii="Calibri" w:hAnsi="Calibri" w:cs="Arial"/>
                <w:b/>
                <w:sz w:val="20"/>
                <w:szCs w:val="20"/>
              </w:rPr>
              <w:t>SEMESTER</w:t>
            </w:r>
          </w:p>
        </w:tc>
        <w:tc>
          <w:tcPr>
            <w:tcW w:w="1966" w:type="dxa"/>
            <w:gridSpan w:val="2"/>
          </w:tcPr>
          <w:p w:rsidR="00B94D1E" w:rsidRPr="00C17BE0" w:rsidRDefault="00B94D1E" w:rsidP="001E4798">
            <w:pPr>
              <w:rPr>
                <w:rFonts w:ascii="Calibri" w:hAnsi="Calibri" w:cs="Arial"/>
                <w:b/>
                <w:color w:val="1F3864" w:themeColor="accent1" w:themeShade="80"/>
                <w:sz w:val="20"/>
                <w:szCs w:val="20"/>
              </w:rPr>
            </w:pPr>
            <w:r>
              <w:rPr>
                <w:rFonts w:ascii="Calibri" w:hAnsi="Calibri" w:cs="Arial"/>
                <w:b/>
                <w:color w:val="1F3864" w:themeColor="accent1" w:themeShade="80"/>
                <w:sz w:val="20"/>
                <w:szCs w:val="20"/>
              </w:rPr>
              <w:t>7</w:t>
            </w:r>
            <w:r w:rsidRPr="00C11A86">
              <w:rPr>
                <w:rFonts w:ascii="Calibri" w:hAnsi="Calibri" w:cs="Arial"/>
                <w:b/>
                <w:color w:val="1F3864" w:themeColor="accent1" w:themeShade="80"/>
                <w:sz w:val="20"/>
                <w:szCs w:val="20"/>
                <w:vertAlign w:val="superscript"/>
              </w:rPr>
              <w:t>th</w:t>
            </w:r>
            <w:r>
              <w:rPr>
                <w:rFonts w:ascii="Calibri" w:hAnsi="Calibri" w:cs="Arial"/>
                <w:b/>
                <w:color w:val="1F3864" w:themeColor="accent1" w:themeShade="80"/>
                <w:sz w:val="20"/>
                <w:szCs w:val="20"/>
              </w:rPr>
              <w:t xml:space="preserve"> </w:t>
            </w:r>
          </w:p>
        </w:tc>
      </w:tr>
      <w:tr w:rsidR="00B94D1E" w:rsidRPr="00731C35" w:rsidTr="001E4798">
        <w:trPr>
          <w:trHeight w:val="375"/>
        </w:trPr>
        <w:tc>
          <w:tcPr>
            <w:tcW w:w="3009" w:type="dxa"/>
            <w:shd w:val="clear" w:color="auto" w:fill="D0CECE" w:themeFill="background2" w:themeFillShade="E6"/>
            <w:vAlign w:val="center"/>
          </w:tcPr>
          <w:p w:rsidR="00B94D1E" w:rsidRPr="000976A0" w:rsidRDefault="00B94D1E" w:rsidP="001E4798">
            <w:pPr>
              <w:jc w:val="right"/>
              <w:rPr>
                <w:rFonts w:ascii="Calibri" w:hAnsi="Calibri" w:cs="Arial"/>
                <w:b/>
                <w:sz w:val="20"/>
                <w:szCs w:val="20"/>
              </w:rPr>
            </w:pPr>
            <w:r>
              <w:rPr>
                <w:rFonts w:ascii="Calibri" w:hAnsi="Calibri" w:cs="Arial"/>
                <w:b/>
                <w:sz w:val="20"/>
                <w:szCs w:val="20"/>
              </w:rPr>
              <w:t>COURSE TITLE</w:t>
            </w:r>
          </w:p>
        </w:tc>
        <w:tc>
          <w:tcPr>
            <w:tcW w:w="5463" w:type="dxa"/>
            <w:gridSpan w:val="5"/>
            <w:vAlign w:val="center"/>
          </w:tcPr>
          <w:p w:rsidR="00B94D1E" w:rsidRPr="00663D85" w:rsidRDefault="00B94D1E" w:rsidP="001E4798">
            <w:pPr>
              <w:rPr>
                <w:rFonts w:ascii="Calibri" w:hAnsi="Calibri" w:cs="Arial"/>
                <w:color w:val="1F3864" w:themeColor="accent1" w:themeShade="80"/>
                <w:sz w:val="20"/>
                <w:szCs w:val="20"/>
              </w:rPr>
            </w:pPr>
            <w:r>
              <w:t>Sustainability Finance and Sustainability Reporting</w:t>
            </w:r>
            <w:r w:rsidRPr="00A075FF">
              <w:t xml:space="preserve"> - ESG</w:t>
            </w:r>
          </w:p>
        </w:tc>
      </w:tr>
      <w:tr w:rsidR="00B94D1E" w:rsidRPr="00050B81" w:rsidTr="001E4798">
        <w:trPr>
          <w:trHeight w:val="196"/>
        </w:trPr>
        <w:tc>
          <w:tcPr>
            <w:tcW w:w="5298" w:type="dxa"/>
            <w:gridSpan w:val="3"/>
            <w:shd w:val="clear" w:color="auto" w:fill="D0CECE" w:themeFill="background2" w:themeFillShade="E6"/>
            <w:vAlign w:val="center"/>
          </w:tcPr>
          <w:p w:rsidR="00B94D1E" w:rsidRPr="00FC2190" w:rsidRDefault="00B94D1E" w:rsidP="001E4798">
            <w:pPr>
              <w:jc w:val="center"/>
              <w:rPr>
                <w:rFonts w:ascii="Calibri" w:hAnsi="Calibri" w:cs="Arial"/>
                <w:b/>
                <w:sz w:val="20"/>
                <w:szCs w:val="20"/>
              </w:rPr>
            </w:pPr>
            <w:r>
              <w:rPr>
                <w:rFonts w:ascii="Calibri" w:hAnsi="Calibri" w:cs="Arial"/>
                <w:b/>
                <w:sz w:val="20"/>
                <w:szCs w:val="20"/>
              </w:rPr>
              <w:t>TEACHING</w:t>
            </w:r>
            <w:r w:rsidRPr="008F5D8A">
              <w:rPr>
                <w:rFonts w:ascii="Calibri" w:hAnsi="Calibri" w:cs="Arial"/>
                <w:b/>
                <w:sz w:val="20"/>
                <w:szCs w:val="20"/>
              </w:rPr>
              <w:t xml:space="preserve"> </w:t>
            </w:r>
            <w:r>
              <w:rPr>
                <w:rFonts w:ascii="Calibri" w:hAnsi="Calibri" w:cs="Arial"/>
                <w:b/>
                <w:sz w:val="20"/>
                <w:szCs w:val="20"/>
              </w:rPr>
              <w:t>ACTIVITIES</w:t>
            </w:r>
            <w:r w:rsidRPr="008F5D8A">
              <w:rPr>
                <w:rFonts w:ascii="Calibri" w:hAnsi="Calibri" w:cs="Arial"/>
                <w:b/>
                <w:sz w:val="20"/>
                <w:szCs w:val="20"/>
              </w:rPr>
              <w:t xml:space="preserve"> </w:t>
            </w:r>
            <w:r w:rsidRPr="008F5D8A">
              <w:rPr>
                <w:rFonts w:ascii="Calibri" w:hAnsi="Calibri" w:cs="Arial"/>
                <w:b/>
                <w:sz w:val="20"/>
                <w:szCs w:val="20"/>
              </w:rPr>
              <w:br/>
            </w:r>
            <w:r>
              <w:rPr>
                <w:rFonts w:ascii="Calibri" w:hAnsi="Calibri" w:cs="Arial"/>
                <w:i/>
                <w:sz w:val="18"/>
                <w:szCs w:val="18"/>
              </w:rPr>
              <w:t>If the</w:t>
            </w:r>
            <w:r w:rsidRPr="008F5D8A">
              <w:rPr>
                <w:rFonts w:ascii="Calibri" w:hAnsi="Calibri" w:cs="Arial"/>
                <w:i/>
                <w:sz w:val="18"/>
                <w:szCs w:val="18"/>
              </w:rPr>
              <w:t xml:space="preserve"> </w:t>
            </w:r>
            <w:r>
              <w:rPr>
                <w:rFonts w:ascii="Calibri" w:hAnsi="Calibri" w:cs="Arial"/>
                <w:i/>
                <w:sz w:val="18"/>
                <w:szCs w:val="18"/>
              </w:rPr>
              <w:t>ECTS</w:t>
            </w:r>
            <w:r w:rsidRPr="008F5D8A">
              <w:rPr>
                <w:rFonts w:ascii="Calibri" w:hAnsi="Calibri" w:cs="Arial"/>
                <w:i/>
                <w:sz w:val="18"/>
                <w:szCs w:val="18"/>
              </w:rPr>
              <w:t xml:space="preserve"> </w:t>
            </w:r>
            <w:r>
              <w:rPr>
                <w:rFonts w:ascii="Calibri" w:hAnsi="Calibri" w:cs="Arial"/>
                <w:i/>
                <w:sz w:val="18"/>
                <w:szCs w:val="18"/>
              </w:rPr>
              <w:t>Credits</w:t>
            </w:r>
            <w:r w:rsidRPr="008F5D8A">
              <w:rPr>
                <w:rFonts w:ascii="Calibri" w:hAnsi="Calibri" w:cs="Arial"/>
                <w:i/>
                <w:sz w:val="18"/>
                <w:szCs w:val="18"/>
              </w:rPr>
              <w:t xml:space="preserve"> </w:t>
            </w:r>
            <w:r>
              <w:rPr>
                <w:rFonts w:ascii="Calibri" w:hAnsi="Calibri" w:cs="Arial"/>
                <w:i/>
                <w:sz w:val="18"/>
                <w:szCs w:val="18"/>
              </w:rPr>
              <w:t>are</w:t>
            </w:r>
            <w:r w:rsidRPr="008F5D8A">
              <w:rPr>
                <w:rFonts w:ascii="Calibri" w:hAnsi="Calibri" w:cs="Arial"/>
                <w:i/>
                <w:sz w:val="18"/>
                <w:szCs w:val="18"/>
              </w:rPr>
              <w:t xml:space="preserve"> </w:t>
            </w:r>
            <w:r>
              <w:rPr>
                <w:rFonts w:ascii="Calibri" w:hAnsi="Calibri" w:cs="Arial"/>
                <w:i/>
                <w:sz w:val="18"/>
                <w:szCs w:val="18"/>
              </w:rPr>
              <w:t>distributed</w:t>
            </w:r>
            <w:r w:rsidRPr="008F5D8A">
              <w:rPr>
                <w:rFonts w:ascii="Calibri" w:hAnsi="Calibri" w:cs="Arial"/>
                <w:i/>
                <w:sz w:val="18"/>
                <w:szCs w:val="18"/>
              </w:rPr>
              <w:t xml:space="preserve"> </w:t>
            </w:r>
            <w:r>
              <w:rPr>
                <w:rFonts w:ascii="Calibri" w:hAnsi="Calibri" w:cs="Arial"/>
                <w:i/>
                <w:sz w:val="18"/>
                <w:szCs w:val="18"/>
              </w:rPr>
              <w:t>in</w:t>
            </w:r>
            <w:r w:rsidRPr="008F5D8A">
              <w:rPr>
                <w:rFonts w:ascii="Calibri" w:hAnsi="Calibri" w:cs="Arial"/>
                <w:i/>
                <w:sz w:val="18"/>
                <w:szCs w:val="18"/>
              </w:rPr>
              <w:t xml:space="preserve"> distinct </w:t>
            </w:r>
            <w:r>
              <w:rPr>
                <w:rFonts w:ascii="Calibri" w:hAnsi="Calibri" w:cs="Arial"/>
                <w:i/>
                <w:sz w:val="18"/>
                <w:szCs w:val="18"/>
              </w:rPr>
              <w:t>parts</w:t>
            </w:r>
            <w:r w:rsidRPr="008F5D8A">
              <w:rPr>
                <w:rFonts w:ascii="Calibri" w:hAnsi="Calibri" w:cs="Arial"/>
                <w:i/>
                <w:sz w:val="18"/>
                <w:szCs w:val="18"/>
              </w:rPr>
              <w:t xml:space="preserve"> </w:t>
            </w:r>
            <w:r>
              <w:rPr>
                <w:rFonts w:ascii="Calibri" w:hAnsi="Calibri" w:cs="Arial"/>
                <w:i/>
                <w:sz w:val="18"/>
                <w:szCs w:val="18"/>
              </w:rPr>
              <w:t>of</w:t>
            </w:r>
            <w:r w:rsidRPr="008F5D8A">
              <w:rPr>
                <w:rFonts w:ascii="Calibri" w:hAnsi="Calibri" w:cs="Arial"/>
                <w:i/>
                <w:sz w:val="18"/>
                <w:szCs w:val="18"/>
              </w:rPr>
              <w:t xml:space="preserve"> </w:t>
            </w:r>
            <w:r>
              <w:rPr>
                <w:rFonts w:ascii="Calibri" w:hAnsi="Calibri" w:cs="Arial"/>
                <w:i/>
                <w:sz w:val="18"/>
                <w:szCs w:val="18"/>
              </w:rPr>
              <w:t>the</w:t>
            </w:r>
            <w:r w:rsidRPr="008F5D8A">
              <w:rPr>
                <w:rFonts w:ascii="Calibri" w:hAnsi="Calibri" w:cs="Arial"/>
                <w:i/>
                <w:sz w:val="18"/>
                <w:szCs w:val="18"/>
              </w:rPr>
              <w:t xml:space="preserve"> </w:t>
            </w:r>
            <w:r>
              <w:rPr>
                <w:rFonts w:ascii="Calibri" w:hAnsi="Calibri" w:cs="Arial"/>
                <w:i/>
                <w:sz w:val="18"/>
                <w:szCs w:val="18"/>
              </w:rPr>
              <w:t>course</w:t>
            </w:r>
            <w:r w:rsidRPr="008F5D8A">
              <w:rPr>
                <w:rFonts w:ascii="Calibri" w:hAnsi="Calibri" w:cs="Arial"/>
                <w:i/>
                <w:sz w:val="18"/>
                <w:szCs w:val="18"/>
              </w:rPr>
              <w:t xml:space="preserve"> </w:t>
            </w:r>
            <w:r>
              <w:rPr>
                <w:rFonts w:ascii="Calibri" w:hAnsi="Calibri" w:cs="Arial"/>
                <w:i/>
                <w:sz w:val="18"/>
                <w:szCs w:val="18"/>
              </w:rPr>
              <w:t>e</w:t>
            </w:r>
            <w:r w:rsidRPr="008F5D8A">
              <w:rPr>
                <w:rFonts w:ascii="Calibri" w:hAnsi="Calibri" w:cs="Arial"/>
                <w:i/>
                <w:sz w:val="18"/>
                <w:szCs w:val="18"/>
              </w:rPr>
              <w:t>.</w:t>
            </w:r>
            <w:r>
              <w:rPr>
                <w:rFonts w:ascii="Calibri" w:hAnsi="Calibri" w:cs="Arial"/>
                <w:i/>
                <w:sz w:val="18"/>
                <w:szCs w:val="18"/>
              </w:rPr>
              <w:t>g</w:t>
            </w:r>
            <w:r w:rsidRPr="008F5D8A">
              <w:rPr>
                <w:rFonts w:ascii="Calibri" w:hAnsi="Calibri" w:cs="Arial"/>
                <w:i/>
                <w:sz w:val="18"/>
                <w:szCs w:val="18"/>
              </w:rPr>
              <w:t xml:space="preserve">. </w:t>
            </w:r>
            <w:r>
              <w:rPr>
                <w:rFonts w:ascii="Calibri" w:hAnsi="Calibri" w:cs="Arial"/>
                <w:i/>
                <w:sz w:val="18"/>
                <w:szCs w:val="18"/>
              </w:rPr>
              <w:t>lectures</w:t>
            </w:r>
            <w:r w:rsidRPr="008F5D8A">
              <w:rPr>
                <w:rFonts w:ascii="Calibri" w:hAnsi="Calibri" w:cs="Arial"/>
                <w:i/>
                <w:sz w:val="18"/>
                <w:szCs w:val="18"/>
              </w:rPr>
              <w:t xml:space="preserve">, </w:t>
            </w:r>
            <w:r>
              <w:rPr>
                <w:rFonts w:ascii="Calibri" w:hAnsi="Calibri" w:cs="Arial"/>
                <w:i/>
                <w:sz w:val="18"/>
                <w:szCs w:val="18"/>
              </w:rPr>
              <w:t>labs</w:t>
            </w:r>
            <w:r w:rsidRPr="008F5D8A">
              <w:rPr>
                <w:rFonts w:ascii="Calibri" w:hAnsi="Calibri" w:cs="Arial"/>
                <w:i/>
                <w:sz w:val="18"/>
                <w:szCs w:val="18"/>
              </w:rPr>
              <w:t xml:space="preserve"> </w:t>
            </w:r>
            <w:r>
              <w:rPr>
                <w:rFonts w:ascii="Calibri" w:hAnsi="Calibri" w:cs="Arial"/>
                <w:i/>
                <w:sz w:val="18"/>
                <w:szCs w:val="18"/>
              </w:rPr>
              <w:t>etc</w:t>
            </w:r>
            <w:r w:rsidRPr="008F5D8A">
              <w:rPr>
                <w:rFonts w:ascii="Calibri" w:hAnsi="Calibri" w:cs="Arial"/>
                <w:i/>
                <w:sz w:val="18"/>
                <w:szCs w:val="18"/>
              </w:rPr>
              <w:t xml:space="preserve">. </w:t>
            </w:r>
            <w:r>
              <w:rPr>
                <w:rFonts w:ascii="Calibri" w:hAnsi="Calibri" w:cs="Arial"/>
                <w:i/>
                <w:sz w:val="18"/>
                <w:szCs w:val="18"/>
              </w:rPr>
              <w:t>If</w:t>
            </w:r>
            <w:r w:rsidRPr="00FC2190">
              <w:rPr>
                <w:rFonts w:ascii="Calibri" w:hAnsi="Calibri" w:cs="Arial"/>
                <w:i/>
                <w:sz w:val="18"/>
                <w:szCs w:val="18"/>
              </w:rPr>
              <w:t xml:space="preserve"> </w:t>
            </w:r>
            <w:r>
              <w:rPr>
                <w:rFonts w:ascii="Calibri" w:hAnsi="Calibri" w:cs="Arial"/>
                <w:i/>
                <w:sz w:val="18"/>
                <w:szCs w:val="18"/>
              </w:rPr>
              <w:t>the</w:t>
            </w:r>
            <w:r w:rsidRPr="00FC2190">
              <w:rPr>
                <w:rFonts w:ascii="Calibri" w:hAnsi="Calibri" w:cs="Arial"/>
                <w:i/>
                <w:sz w:val="18"/>
                <w:szCs w:val="18"/>
              </w:rPr>
              <w:t xml:space="preserve"> </w:t>
            </w:r>
            <w:r>
              <w:rPr>
                <w:rFonts w:ascii="Calibri" w:hAnsi="Calibri" w:cs="Arial"/>
                <w:i/>
                <w:sz w:val="18"/>
                <w:szCs w:val="18"/>
              </w:rPr>
              <w:t>ECTS</w:t>
            </w:r>
            <w:r w:rsidRPr="00FC2190">
              <w:rPr>
                <w:rFonts w:ascii="Calibri" w:hAnsi="Calibri" w:cs="Arial"/>
                <w:i/>
                <w:sz w:val="18"/>
                <w:szCs w:val="18"/>
              </w:rPr>
              <w:t xml:space="preserve"> </w:t>
            </w:r>
            <w:r>
              <w:rPr>
                <w:rFonts w:ascii="Calibri" w:hAnsi="Calibri" w:cs="Arial"/>
                <w:i/>
                <w:sz w:val="18"/>
                <w:szCs w:val="18"/>
              </w:rPr>
              <w:t>Credits</w:t>
            </w:r>
            <w:r w:rsidRPr="00FC2190">
              <w:rPr>
                <w:rFonts w:ascii="Calibri" w:hAnsi="Calibri" w:cs="Arial"/>
                <w:i/>
                <w:sz w:val="18"/>
                <w:szCs w:val="18"/>
              </w:rPr>
              <w:t xml:space="preserve"> </w:t>
            </w:r>
            <w:r>
              <w:rPr>
                <w:rFonts w:ascii="Calibri" w:hAnsi="Calibri" w:cs="Arial"/>
                <w:i/>
                <w:sz w:val="18"/>
                <w:szCs w:val="18"/>
              </w:rPr>
              <w:t>are</w:t>
            </w:r>
            <w:r w:rsidRPr="00FC2190">
              <w:rPr>
                <w:rFonts w:ascii="Calibri" w:hAnsi="Calibri" w:cs="Arial"/>
                <w:i/>
                <w:sz w:val="18"/>
                <w:szCs w:val="18"/>
              </w:rPr>
              <w:t xml:space="preserve"> </w:t>
            </w:r>
            <w:r>
              <w:rPr>
                <w:rFonts w:ascii="Calibri" w:hAnsi="Calibri" w:cs="Arial"/>
                <w:i/>
                <w:sz w:val="18"/>
                <w:szCs w:val="18"/>
              </w:rPr>
              <w:t>awarded</w:t>
            </w:r>
            <w:r w:rsidRPr="00FC2190">
              <w:rPr>
                <w:rFonts w:ascii="Calibri" w:hAnsi="Calibri" w:cs="Arial"/>
                <w:i/>
                <w:sz w:val="18"/>
                <w:szCs w:val="18"/>
              </w:rPr>
              <w:t xml:space="preserve"> </w:t>
            </w:r>
            <w:r>
              <w:rPr>
                <w:rFonts w:ascii="Calibri" w:hAnsi="Calibri" w:cs="Arial"/>
                <w:i/>
                <w:sz w:val="18"/>
                <w:szCs w:val="18"/>
              </w:rPr>
              <w:t>to the whole</w:t>
            </w:r>
            <w:r w:rsidRPr="00FC2190">
              <w:rPr>
                <w:rFonts w:ascii="Calibri" w:hAnsi="Calibri" w:cs="Arial"/>
                <w:i/>
                <w:sz w:val="18"/>
                <w:szCs w:val="18"/>
              </w:rPr>
              <w:t xml:space="preserve"> </w:t>
            </w:r>
            <w:r>
              <w:rPr>
                <w:rFonts w:ascii="Calibri" w:hAnsi="Calibri" w:cs="Arial"/>
                <w:i/>
                <w:sz w:val="18"/>
                <w:szCs w:val="18"/>
              </w:rPr>
              <w:t>course</w:t>
            </w:r>
            <w:r w:rsidRPr="00FC2190">
              <w:rPr>
                <w:rFonts w:ascii="Calibri" w:hAnsi="Calibri" w:cs="Arial"/>
                <w:i/>
                <w:sz w:val="18"/>
                <w:szCs w:val="18"/>
              </w:rPr>
              <w:t xml:space="preserve">, </w:t>
            </w:r>
            <w:r>
              <w:rPr>
                <w:rFonts w:ascii="Calibri" w:hAnsi="Calibri" w:cs="Arial"/>
                <w:i/>
                <w:sz w:val="18"/>
                <w:szCs w:val="18"/>
              </w:rPr>
              <w:t>then</w:t>
            </w:r>
            <w:r w:rsidRPr="00FC2190">
              <w:rPr>
                <w:rFonts w:ascii="Calibri" w:hAnsi="Calibri" w:cs="Arial"/>
                <w:i/>
                <w:sz w:val="18"/>
                <w:szCs w:val="18"/>
              </w:rPr>
              <w:t xml:space="preserve"> </w:t>
            </w:r>
            <w:r>
              <w:rPr>
                <w:rFonts w:ascii="Calibri" w:hAnsi="Calibri" w:cs="Arial"/>
                <w:i/>
                <w:sz w:val="18"/>
                <w:szCs w:val="18"/>
              </w:rPr>
              <w:t>please indicate the teaching hours per week and the corresponding ECTS Credits.</w:t>
            </w:r>
          </w:p>
        </w:tc>
        <w:tc>
          <w:tcPr>
            <w:tcW w:w="1552" w:type="dxa"/>
            <w:gridSpan w:val="2"/>
            <w:shd w:val="clear" w:color="auto" w:fill="D0CECE" w:themeFill="background2" w:themeFillShade="E6"/>
            <w:vAlign w:val="center"/>
          </w:tcPr>
          <w:p w:rsidR="00B94D1E" w:rsidRPr="00A075FF" w:rsidRDefault="00B94D1E" w:rsidP="001E4798">
            <w:pPr>
              <w:jc w:val="center"/>
              <w:rPr>
                <w:rFonts w:ascii="Calibri" w:hAnsi="Calibri" w:cs="Arial"/>
                <w:b/>
                <w:sz w:val="20"/>
                <w:szCs w:val="20"/>
              </w:rPr>
            </w:pPr>
            <w:r>
              <w:rPr>
                <w:rFonts w:ascii="Calibri" w:hAnsi="Calibri" w:cs="Arial"/>
                <w:b/>
                <w:sz w:val="20"/>
                <w:szCs w:val="20"/>
              </w:rPr>
              <w:t>TEACHING</w:t>
            </w:r>
            <w:r w:rsidRPr="008F5D8A">
              <w:rPr>
                <w:rFonts w:ascii="Calibri" w:hAnsi="Calibri" w:cs="Arial"/>
                <w:b/>
                <w:sz w:val="20"/>
                <w:szCs w:val="20"/>
              </w:rPr>
              <w:t xml:space="preserve"> </w:t>
            </w:r>
            <w:r>
              <w:rPr>
                <w:rFonts w:ascii="Calibri" w:hAnsi="Calibri" w:cs="Arial"/>
                <w:b/>
                <w:sz w:val="20"/>
                <w:szCs w:val="20"/>
              </w:rPr>
              <w:t>HOURS</w:t>
            </w:r>
            <w:r w:rsidRPr="008F5D8A">
              <w:rPr>
                <w:rFonts w:ascii="Calibri" w:hAnsi="Calibri" w:cs="Arial"/>
                <w:b/>
                <w:sz w:val="20"/>
                <w:szCs w:val="20"/>
              </w:rPr>
              <w:t xml:space="preserve"> </w:t>
            </w:r>
            <w:r>
              <w:rPr>
                <w:rFonts w:ascii="Calibri" w:hAnsi="Calibri" w:cs="Arial"/>
                <w:b/>
                <w:sz w:val="20"/>
                <w:szCs w:val="20"/>
              </w:rPr>
              <w:t>PER</w:t>
            </w:r>
            <w:r w:rsidRPr="008F5D8A">
              <w:rPr>
                <w:rFonts w:ascii="Calibri" w:hAnsi="Calibri" w:cs="Arial"/>
                <w:b/>
                <w:sz w:val="20"/>
                <w:szCs w:val="20"/>
              </w:rPr>
              <w:t xml:space="preserve"> </w:t>
            </w:r>
            <w:r>
              <w:rPr>
                <w:rFonts w:ascii="Calibri" w:hAnsi="Calibri" w:cs="Arial"/>
                <w:b/>
                <w:sz w:val="20"/>
                <w:szCs w:val="20"/>
              </w:rPr>
              <w:t>WEEK</w:t>
            </w:r>
          </w:p>
        </w:tc>
        <w:tc>
          <w:tcPr>
            <w:tcW w:w="1622" w:type="dxa"/>
            <w:shd w:val="clear" w:color="auto" w:fill="D0CECE" w:themeFill="background2" w:themeFillShade="E6"/>
            <w:vAlign w:val="center"/>
          </w:tcPr>
          <w:p w:rsidR="00B94D1E" w:rsidRPr="008F5D8A" w:rsidRDefault="00B94D1E" w:rsidP="001E4798">
            <w:pPr>
              <w:jc w:val="center"/>
              <w:rPr>
                <w:rFonts w:ascii="Calibri" w:hAnsi="Calibri" w:cs="Arial"/>
                <w:b/>
                <w:sz w:val="20"/>
                <w:szCs w:val="20"/>
              </w:rPr>
            </w:pPr>
            <w:r>
              <w:rPr>
                <w:rFonts w:ascii="Calibri" w:hAnsi="Calibri" w:cs="Arial"/>
                <w:b/>
                <w:sz w:val="20"/>
                <w:szCs w:val="20"/>
              </w:rPr>
              <w:t>ECTS</w:t>
            </w:r>
            <w:r w:rsidRPr="008F5D8A">
              <w:rPr>
                <w:rFonts w:ascii="Calibri" w:hAnsi="Calibri" w:cs="Arial"/>
                <w:b/>
                <w:sz w:val="20"/>
                <w:szCs w:val="20"/>
              </w:rPr>
              <w:t xml:space="preserve"> </w:t>
            </w:r>
            <w:r>
              <w:rPr>
                <w:rFonts w:ascii="Calibri" w:hAnsi="Calibri" w:cs="Arial"/>
                <w:b/>
                <w:sz w:val="20"/>
                <w:szCs w:val="20"/>
              </w:rPr>
              <w:t>CREDITS</w:t>
            </w:r>
          </w:p>
        </w:tc>
      </w:tr>
      <w:tr w:rsidR="00B94D1E" w:rsidRPr="00050B81" w:rsidTr="001E4798">
        <w:trPr>
          <w:trHeight w:val="194"/>
        </w:trPr>
        <w:tc>
          <w:tcPr>
            <w:tcW w:w="5298" w:type="dxa"/>
            <w:gridSpan w:val="3"/>
          </w:tcPr>
          <w:p w:rsidR="00B94D1E" w:rsidRPr="00726337" w:rsidRDefault="00B94D1E" w:rsidP="001E4798">
            <w:pPr>
              <w:jc w:val="right"/>
              <w:rPr>
                <w:rFonts w:ascii="Calibri" w:hAnsi="Calibri" w:cs="Arial"/>
                <w:color w:val="002060"/>
                <w:sz w:val="20"/>
                <w:szCs w:val="20"/>
              </w:rPr>
            </w:pPr>
          </w:p>
        </w:tc>
        <w:tc>
          <w:tcPr>
            <w:tcW w:w="1552" w:type="dxa"/>
            <w:gridSpan w:val="2"/>
          </w:tcPr>
          <w:p w:rsidR="00B94D1E" w:rsidRPr="00663D85" w:rsidRDefault="00B94D1E" w:rsidP="001E4798">
            <w:pPr>
              <w:jc w:val="center"/>
              <w:rPr>
                <w:rFonts w:ascii="Calibri" w:hAnsi="Calibri" w:cs="Arial"/>
                <w:color w:val="1F3864" w:themeColor="accent1" w:themeShade="80"/>
                <w:sz w:val="20"/>
                <w:szCs w:val="20"/>
              </w:rPr>
            </w:pPr>
            <w:r>
              <w:rPr>
                <w:rFonts w:ascii="Calibri" w:hAnsi="Calibri" w:cs="Arial"/>
                <w:color w:val="1F3864" w:themeColor="accent1" w:themeShade="80"/>
                <w:sz w:val="20"/>
                <w:szCs w:val="20"/>
              </w:rPr>
              <w:t>3</w:t>
            </w:r>
          </w:p>
        </w:tc>
        <w:tc>
          <w:tcPr>
            <w:tcW w:w="1622" w:type="dxa"/>
          </w:tcPr>
          <w:p w:rsidR="00B94D1E" w:rsidRPr="00663D85" w:rsidRDefault="00B94D1E" w:rsidP="001E4798">
            <w:pPr>
              <w:jc w:val="center"/>
              <w:rPr>
                <w:rFonts w:ascii="Calibri" w:hAnsi="Calibri" w:cs="Arial"/>
                <w:color w:val="1F3864" w:themeColor="accent1" w:themeShade="80"/>
                <w:sz w:val="20"/>
                <w:szCs w:val="20"/>
              </w:rPr>
            </w:pPr>
            <w:r>
              <w:rPr>
                <w:rFonts w:ascii="Calibri" w:hAnsi="Calibri" w:cs="Arial"/>
                <w:color w:val="1F3864" w:themeColor="accent1" w:themeShade="80"/>
                <w:sz w:val="20"/>
                <w:szCs w:val="20"/>
              </w:rPr>
              <w:t>5</w:t>
            </w:r>
          </w:p>
        </w:tc>
      </w:tr>
      <w:tr w:rsidR="00B94D1E" w:rsidRPr="00731C35" w:rsidTr="001E4798">
        <w:trPr>
          <w:trHeight w:val="194"/>
        </w:trPr>
        <w:tc>
          <w:tcPr>
            <w:tcW w:w="5298" w:type="dxa"/>
            <w:gridSpan w:val="3"/>
            <w:shd w:val="clear" w:color="auto" w:fill="D0CECE" w:themeFill="background2" w:themeFillShade="E6"/>
          </w:tcPr>
          <w:p w:rsidR="00B94D1E" w:rsidRPr="008F5D8A" w:rsidRDefault="00B94D1E" w:rsidP="001E4798">
            <w:pPr>
              <w:rPr>
                <w:rFonts w:ascii="Calibri" w:hAnsi="Calibri" w:cs="Arial"/>
                <w:i/>
                <w:sz w:val="18"/>
                <w:szCs w:val="18"/>
              </w:rPr>
            </w:pPr>
            <w:r>
              <w:rPr>
                <w:rFonts w:ascii="Calibri" w:hAnsi="Calibri" w:cs="Arial"/>
                <w:i/>
                <w:sz w:val="18"/>
                <w:szCs w:val="18"/>
              </w:rPr>
              <w:t>Please, add</w:t>
            </w:r>
            <w:r w:rsidRPr="003C1C58">
              <w:rPr>
                <w:rFonts w:ascii="Calibri" w:hAnsi="Calibri" w:cs="Arial"/>
                <w:i/>
                <w:sz w:val="18"/>
                <w:szCs w:val="18"/>
              </w:rPr>
              <w:t xml:space="preserve"> </w:t>
            </w:r>
            <w:r>
              <w:rPr>
                <w:rFonts w:ascii="Calibri" w:hAnsi="Calibri" w:cs="Arial"/>
                <w:i/>
                <w:sz w:val="18"/>
                <w:szCs w:val="18"/>
              </w:rPr>
              <w:t>lines</w:t>
            </w:r>
            <w:r w:rsidRPr="003C1C58">
              <w:rPr>
                <w:rFonts w:ascii="Calibri" w:hAnsi="Calibri" w:cs="Arial"/>
                <w:i/>
                <w:sz w:val="18"/>
                <w:szCs w:val="18"/>
              </w:rPr>
              <w:t xml:space="preserve"> </w:t>
            </w:r>
            <w:r>
              <w:rPr>
                <w:rFonts w:ascii="Calibri" w:hAnsi="Calibri" w:cs="Arial"/>
                <w:i/>
                <w:sz w:val="18"/>
                <w:szCs w:val="18"/>
              </w:rPr>
              <w:t>if</w:t>
            </w:r>
            <w:r w:rsidRPr="003C1C58">
              <w:rPr>
                <w:rFonts w:ascii="Calibri" w:hAnsi="Calibri" w:cs="Arial"/>
                <w:i/>
                <w:sz w:val="18"/>
                <w:szCs w:val="18"/>
              </w:rPr>
              <w:t xml:space="preserve"> </w:t>
            </w:r>
            <w:r>
              <w:rPr>
                <w:rFonts w:ascii="Calibri" w:hAnsi="Calibri" w:cs="Arial"/>
                <w:i/>
                <w:sz w:val="18"/>
                <w:szCs w:val="18"/>
              </w:rPr>
              <w:t>necessary</w:t>
            </w:r>
            <w:r w:rsidRPr="003C1C58">
              <w:rPr>
                <w:rFonts w:ascii="Calibri" w:hAnsi="Calibri" w:cs="Arial"/>
                <w:i/>
                <w:sz w:val="18"/>
                <w:szCs w:val="18"/>
              </w:rPr>
              <w:t>.</w:t>
            </w:r>
            <w:r w:rsidRPr="00342BBD">
              <w:rPr>
                <w:rFonts w:ascii="Calibri" w:hAnsi="Calibri" w:cs="Arial"/>
                <w:i/>
                <w:sz w:val="18"/>
                <w:szCs w:val="18"/>
              </w:rPr>
              <w:t xml:space="preserve"> </w:t>
            </w:r>
            <w:r w:rsidRPr="0035048E">
              <w:rPr>
                <w:i/>
                <w:sz w:val="18"/>
                <w:szCs w:val="18"/>
              </w:rPr>
              <w:t>Teaching methods and organization of the course are described in section 4.</w:t>
            </w:r>
          </w:p>
        </w:tc>
        <w:tc>
          <w:tcPr>
            <w:tcW w:w="1552" w:type="dxa"/>
            <w:gridSpan w:val="2"/>
          </w:tcPr>
          <w:p w:rsidR="00B94D1E" w:rsidRPr="008F5D8A" w:rsidRDefault="00B94D1E" w:rsidP="001E4798">
            <w:pPr>
              <w:jc w:val="right"/>
              <w:rPr>
                <w:rFonts w:ascii="Calibri" w:hAnsi="Calibri" w:cs="Arial"/>
                <w:color w:val="002060"/>
                <w:sz w:val="20"/>
                <w:szCs w:val="20"/>
              </w:rPr>
            </w:pPr>
          </w:p>
        </w:tc>
        <w:tc>
          <w:tcPr>
            <w:tcW w:w="1622" w:type="dxa"/>
          </w:tcPr>
          <w:p w:rsidR="00B94D1E" w:rsidRPr="008F5D8A" w:rsidRDefault="00B94D1E" w:rsidP="001E4798">
            <w:pPr>
              <w:rPr>
                <w:rFonts w:ascii="Calibri" w:hAnsi="Calibri" w:cs="Arial"/>
                <w:color w:val="002060"/>
                <w:sz w:val="20"/>
                <w:szCs w:val="20"/>
              </w:rPr>
            </w:pPr>
          </w:p>
        </w:tc>
      </w:tr>
      <w:tr w:rsidR="00B94D1E" w:rsidRPr="00663D85" w:rsidTr="001E4798">
        <w:trPr>
          <w:trHeight w:val="599"/>
        </w:trPr>
        <w:tc>
          <w:tcPr>
            <w:tcW w:w="3009" w:type="dxa"/>
            <w:shd w:val="clear" w:color="auto" w:fill="D0CECE" w:themeFill="background2" w:themeFillShade="E6"/>
          </w:tcPr>
          <w:p w:rsidR="00B94D1E" w:rsidRPr="003C1C58" w:rsidRDefault="00B94D1E" w:rsidP="001E4798">
            <w:pPr>
              <w:jc w:val="right"/>
              <w:rPr>
                <w:rFonts w:ascii="Calibri" w:hAnsi="Calibri" w:cs="Arial"/>
                <w:i/>
                <w:sz w:val="16"/>
                <w:szCs w:val="16"/>
              </w:rPr>
            </w:pPr>
            <w:r>
              <w:rPr>
                <w:rFonts w:ascii="Calibri" w:hAnsi="Calibri" w:cs="Arial"/>
                <w:b/>
                <w:sz w:val="20"/>
                <w:szCs w:val="20"/>
              </w:rPr>
              <w:t>COURSE</w:t>
            </w:r>
            <w:r w:rsidRPr="003C1C58">
              <w:rPr>
                <w:rFonts w:ascii="Calibri" w:hAnsi="Calibri" w:cs="Arial"/>
                <w:b/>
                <w:sz w:val="20"/>
                <w:szCs w:val="20"/>
              </w:rPr>
              <w:t xml:space="preserve"> </w:t>
            </w:r>
            <w:r>
              <w:rPr>
                <w:rFonts w:ascii="Calibri" w:hAnsi="Calibri" w:cs="Arial"/>
                <w:b/>
                <w:sz w:val="20"/>
                <w:szCs w:val="20"/>
              </w:rPr>
              <w:t>TYPE</w:t>
            </w:r>
          </w:p>
          <w:p w:rsidR="00B94D1E" w:rsidRPr="00FC2190" w:rsidRDefault="00B94D1E" w:rsidP="001E4798">
            <w:pPr>
              <w:jc w:val="right"/>
              <w:rPr>
                <w:rFonts w:ascii="Calibri" w:hAnsi="Calibri" w:cs="Arial"/>
                <w:b/>
                <w:sz w:val="20"/>
                <w:szCs w:val="20"/>
              </w:rPr>
            </w:pPr>
            <w:r>
              <w:rPr>
                <w:rFonts w:ascii="Calibri" w:hAnsi="Calibri" w:cs="Arial"/>
                <w:i/>
                <w:sz w:val="16"/>
                <w:szCs w:val="16"/>
              </w:rPr>
              <w:t>Background</w:t>
            </w:r>
            <w:r w:rsidRPr="00FC2190">
              <w:rPr>
                <w:rFonts w:ascii="Calibri" w:hAnsi="Calibri" w:cs="Arial"/>
                <w:i/>
                <w:sz w:val="16"/>
                <w:szCs w:val="16"/>
              </w:rPr>
              <w:t xml:space="preserve">, </w:t>
            </w:r>
            <w:r>
              <w:rPr>
                <w:rFonts w:ascii="Calibri" w:hAnsi="Calibri" w:cs="Arial"/>
                <w:i/>
                <w:sz w:val="16"/>
                <w:szCs w:val="16"/>
              </w:rPr>
              <w:t>General</w:t>
            </w:r>
            <w:r w:rsidRPr="00FC2190">
              <w:rPr>
                <w:rFonts w:ascii="Calibri" w:hAnsi="Calibri" w:cs="Arial"/>
                <w:i/>
                <w:sz w:val="16"/>
                <w:szCs w:val="16"/>
              </w:rPr>
              <w:t xml:space="preserve"> </w:t>
            </w:r>
            <w:r>
              <w:rPr>
                <w:rFonts w:ascii="Calibri" w:hAnsi="Calibri" w:cs="Arial"/>
                <w:i/>
                <w:sz w:val="16"/>
                <w:szCs w:val="16"/>
              </w:rPr>
              <w:t>Knowledge</w:t>
            </w:r>
            <w:r w:rsidRPr="00FC2190">
              <w:rPr>
                <w:rFonts w:ascii="Calibri" w:hAnsi="Calibri" w:cs="Arial"/>
                <w:i/>
                <w:sz w:val="16"/>
                <w:szCs w:val="16"/>
              </w:rPr>
              <w:t xml:space="preserve">, </w:t>
            </w:r>
            <w:r>
              <w:rPr>
                <w:rFonts w:ascii="Calibri" w:hAnsi="Calibri" w:cs="Arial"/>
                <w:i/>
                <w:sz w:val="16"/>
                <w:szCs w:val="16"/>
              </w:rPr>
              <w:t>Scientific Area, Skill Development</w:t>
            </w:r>
          </w:p>
        </w:tc>
        <w:tc>
          <w:tcPr>
            <w:tcW w:w="5463" w:type="dxa"/>
            <w:gridSpan w:val="5"/>
          </w:tcPr>
          <w:p w:rsidR="00B94D1E" w:rsidRPr="00663D85" w:rsidRDefault="00B94D1E" w:rsidP="001E4798">
            <w:pPr>
              <w:rPr>
                <w:rFonts w:ascii="Calibri" w:hAnsi="Calibri" w:cs="Calibri"/>
                <w:color w:val="44546A" w:themeColor="text2"/>
                <w:sz w:val="20"/>
                <w:szCs w:val="20"/>
              </w:rPr>
            </w:pPr>
            <w:r w:rsidRPr="00663D85">
              <w:rPr>
                <w:rFonts w:ascii="Calibri" w:hAnsi="Calibri" w:cs="Calibri"/>
                <w:color w:val="44546A" w:themeColor="text2"/>
                <w:lang w:val="en-GB"/>
              </w:rPr>
              <w:t>GENERAL BACKGROUND</w:t>
            </w:r>
          </w:p>
        </w:tc>
      </w:tr>
      <w:tr w:rsidR="00B94D1E" w:rsidRPr="00050B81" w:rsidTr="001E4798">
        <w:tc>
          <w:tcPr>
            <w:tcW w:w="3009" w:type="dxa"/>
            <w:shd w:val="clear" w:color="auto" w:fill="D0CECE" w:themeFill="background2" w:themeFillShade="E6"/>
          </w:tcPr>
          <w:p w:rsidR="00B94D1E" w:rsidRPr="00050B81" w:rsidRDefault="00B94D1E" w:rsidP="001E4798">
            <w:pPr>
              <w:jc w:val="right"/>
              <w:rPr>
                <w:rFonts w:ascii="Calibri" w:hAnsi="Calibri" w:cs="Arial"/>
                <w:b/>
                <w:sz w:val="20"/>
                <w:szCs w:val="20"/>
              </w:rPr>
            </w:pPr>
            <w:r>
              <w:rPr>
                <w:rFonts w:ascii="Calibri" w:hAnsi="Calibri" w:cs="Arial"/>
                <w:b/>
                <w:sz w:val="20"/>
                <w:szCs w:val="20"/>
              </w:rPr>
              <w:t>PREREQUISITES</w:t>
            </w:r>
            <w:r w:rsidRPr="00050B81">
              <w:rPr>
                <w:rFonts w:ascii="Calibri" w:hAnsi="Calibri" w:cs="Arial"/>
                <w:b/>
                <w:sz w:val="20"/>
                <w:szCs w:val="20"/>
              </w:rPr>
              <w:t>:</w:t>
            </w:r>
          </w:p>
          <w:p w:rsidR="00B94D1E" w:rsidRPr="00050B81" w:rsidRDefault="00B94D1E" w:rsidP="001E4798">
            <w:pPr>
              <w:jc w:val="right"/>
              <w:rPr>
                <w:rFonts w:ascii="Calibri" w:hAnsi="Calibri" w:cs="Arial"/>
                <w:b/>
                <w:sz w:val="20"/>
                <w:szCs w:val="20"/>
              </w:rPr>
            </w:pPr>
          </w:p>
        </w:tc>
        <w:tc>
          <w:tcPr>
            <w:tcW w:w="5463" w:type="dxa"/>
            <w:gridSpan w:val="5"/>
          </w:tcPr>
          <w:p w:rsidR="00B94D1E" w:rsidRPr="00663D85" w:rsidRDefault="00B94D1E" w:rsidP="001E4798">
            <w:pPr>
              <w:rPr>
                <w:rFonts w:ascii="Calibri" w:hAnsi="Calibri" w:cs="Calibri"/>
                <w:color w:val="44546A" w:themeColor="text2"/>
                <w:sz w:val="20"/>
                <w:szCs w:val="20"/>
              </w:rPr>
            </w:pPr>
            <w:r>
              <w:rPr>
                <w:rFonts w:ascii="Calibri" w:hAnsi="Calibri" w:cs="Calibri"/>
                <w:color w:val="44546A" w:themeColor="text2"/>
                <w:sz w:val="20"/>
                <w:szCs w:val="20"/>
              </w:rPr>
              <w:t>NO</w:t>
            </w:r>
          </w:p>
        </w:tc>
      </w:tr>
      <w:tr w:rsidR="00B94D1E" w:rsidRPr="00050B81" w:rsidTr="001E4798">
        <w:tc>
          <w:tcPr>
            <w:tcW w:w="3009" w:type="dxa"/>
            <w:shd w:val="clear" w:color="auto" w:fill="D0CECE" w:themeFill="background2" w:themeFillShade="E6"/>
          </w:tcPr>
          <w:p w:rsidR="00B94D1E" w:rsidRPr="00050B81" w:rsidRDefault="00B94D1E" w:rsidP="001E4798">
            <w:pPr>
              <w:jc w:val="right"/>
              <w:rPr>
                <w:rFonts w:ascii="Calibri" w:hAnsi="Calibri" w:cs="Arial"/>
                <w:b/>
                <w:sz w:val="20"/>
                <w:szCs w:val="20"/>
              </w:rPr>
            </w:pPr>
            <w:r>
              <w:rPr>
                <w:rFonts w:ascii="Calibri" w:hAnsi="Calibri" w:cs="Arial"/>
                <w:b/>
                <w:sz w:val="20"/>
                <w:szCs w:val="20"/>
              </w:rPr>
              <w:t>TEACHING &amp; EXAMINATION LANGUAGE</w:t>
            </w:r>
            <w:r w:rsidRPr="00050B81">
              <w:rPr>
                <w:rFonts w:ascii="Calibri" w:hAnsi="Calibri" w:cs="Arial"/>
                <w:b/>
                <w:sz w:val="20"/>
                <w:szCs w:val="20"/>
              </w:rPr>
              <w:t>:</w:t>
            </w:r>
          </w:p>
        </w:tc>
        <w:tc>
          <w:tcPr>
            <w:tcW w:w="5463" w:type="dxa"/>
            <w:gridSpan w:val="5"/>
          </w:tcPr>
          <w:p w:rsidR="00B94D1E" w:rsidRPr="00663D85" w:rsidRDefault="00B94D1E" w:rsidP="001E4798">
            <w:pPr>
              <w:rPr>
                <w:rFonts w:ascii="Calibri" w:hAnsi="Calibri" w:cs="Calibri"/>
                <w:color w:val="44546A" w:themeColor="text2"/>
                <w:sz w:val="20"/>
                <w:szCs w:val="20"/>
              </w:rPr>
            </w:pPr>
            <w:r w:rsidRPr="00663D85">
              <w:rPr>
                <w:rFonts w:ascii="Calibri" w:hAnsi="Calibri" w:cs="Calibri"/>
                <w:color w:val="44546A" w:themeColor="text2"/>
                <w:lang w:val="en-GB"/>
              </w:rPr>
              <w:t>GREEK</w:t>
            </w:r>
          </w:p>
        </w:tc>
      </w:tr>
      <w:tr w:rsidR="00B94D1E" w:rsidRPr="00663D85" w:rsidTr="001E4798">
        <w:tc>
          <w:tcPr>
            <w:tcW w:w="3009" w:type="dxa"/>
            <w:shd w:val="clear" w:color="auto" w:fill="D0CECE" w:themeFill="background2" w:themeFillShade="E6"/>
          </w:tcPr>
          <w:p w:rsidR="00B94D1E" w:rsidRPr="00703790" w:rsidRDefault="00B94D1E" w:rsidP="001E4798">
            <w:pPr>
              <w:jc w:val="right"/>
              <w:rPr>
                <w:rFonts w:ascii="Calibri" w:hAnsi="Calibri" w:cs="Arial"/>
                <w:b/>
                <w:sz w:val="20"/>
                <w:szCs w:val="20"/>
              </w:rPr>
            </w:pPr>
            <w:r>
              <w:rPr>
                <w:rFonts w:ascii="Calibri" w:hAnsi="Calibri" w:cs="Arial"/>
                <w:b/>
                <w:sz w:val="20"/>
                <w:szCs w:val="20"/>
              </w:rPr>
              <w:t xml:space="preserve">COURSE OFFERED TO </w:t>
            </w:r>
            <w:r w:rsidRPr="00050B81">
              <w:rPr>
                <w:rFonts w:ascii="Calibri" w:hAnsi="Calibri" w:cs="Arial"/>
                <w:b/>
                <w:sz w:val="20"/>
                <w:szCs w:val="20"/>
                <w:lang w:val="en-GB"/>
              </w:rPr>
              <w:t>ERASMUS</w:t>
            </w:r>
            <w:r w:rsidRPr="00703790">
              <w:rPr>
                <w:rFonts w:ascii="Calibri" w:hAnsi="Calibri" w:cs="Arial"/>
                <w:b/>
                <w:sz w:val="20"/>
                <w:szCs w:val="20"/>
              </w:rPr>
              <w:t xml:space="preserve"> </w:t>
            </w:r>
            <w:r>
              <w:rPr>
                <w:rFonts w:ascii="Calibri" w:hAnsi="Calibri" w:cs="Arial"/>
                <w:b/>
                <w:sz w:val="20"/>
                <w:szCs w:val="20"/>
              </w:rPr>
              <w:t>STUDENTS:</w:t>
            </w:r>
          </w:p>
        </w:tc>
        <w:tc>
          <w:tcPr>
            <w:tcW w:w="5463" w:type="dxa"/>
            <w:gridSpan w:val="5"/>
          </w:tcPr>
          <w:p w:rsidR="00B94D1E" w:rsidRPr="00663D85" w:rsidRDefault="00B94D1E" w:rsidP="001E4798">
            <w:pPr>
              <w:rPr>
                <w:rFonts w:ascii="Calibri" w:hAnsi="Calibri" w:cs="Calibri"/>
                <w:color w:val="44546A" w:themeColor="text2"/>
                <w:sz w:val="20"/>
                <w:szCs w:val="20"/>
              </w:rPr>
            </w:pPr>
            <w:r>
              <w:rPr>
                <w:rFonts w:ascii="Calibri" w:hAnsi="Calibri" w:cs="Calibri"/>
                <w:color w:val="44546A" w:themeColor="text2"/>
                <w:lang w:val="en-GB"/>
              </w:rPr>
              <w:t>NO</w:t>
            </w:r>
          </w:p>
        </w:tc>
      </w:tr>
      <w:tr w:rsidR="00B94D1E" w:rsidRPr="00731C35" w:rsidTr="001E4798">
        <w:tc>
          <w:tcPr>
            <w:tcW w:w="3009" w:type="dxa"/>
            <w:shd w:val="clear" w:color="auto" w:fill="D0CECE" w:themeFill="background2" w:themeFillShade="E6"/>
          </w:tcPr>
          <w:p w:rsidR="00B94D1E" w:rsidRPr="00050B81" w:rsidRDefault="00B94D1E" w:rsidP="001E4798">
            <w:pPr>
              <w:jc w:val="right"/>
              <w:rPr>
                <w:rFonts w:ascii="Calibri" w:hAnsi="Calibri" w:cs="Arial"/>
                <w:b/>
                <w:sz w:val="20"/>
                <w:szCs w:val="20"/>
                <w:lang w:val="en-GB"/>
              </w:rPr>
            </w:pPr>
            <w:r>
              <w:rPr>
                <w:rFonts w:ascii="Calibri" w:hAnsi="Calibri" w:cs="Arial"/>
                <w:b/>
                <w:sz w:val="20"/>
                <w:szCs w:val="20"/>
                <w:lang w:val="en-GB"/>
              </w:rPr>
              <w:t>COURSE</w:t>
            </w:r>
            <w:r w:rsidRPr="00050B81">
              <w:rPr>
                <w:rFonts w:ascii="Calibri" w:hAnsi="Calibri" w:cs="Arial"/>
                <w:b/>
                <w:sz w:val="20"/>
                <w:szCs w:val="20"/>
                <w:lang w:val="en-GB"/>
              </w:rPr>
              <w:t xml:space="preserve"> URL</w:t>
            </w:r>
            <w:r>
              <w:rPr>
                <w:rFonts w:ascii="Calibri" w:hAnsi="Calibri" w:cs="Arial"/>
                <w:b/>
                <w:sz w:val="20"/>
                <w:szCs w:val="20"/>
                <w:lang w:val="en-GB"/>
              </w:rPr>
              <w:t>:</w:t>
            </w:r>
          </w:p>
        </w:tc>
        <w:tc>
          <w:tcPr>
            <w:tcW w:w="5463" w:type="dxa"/>
            <w:gridSpan w:val="5"/>
          </w:tcPr>
          <w:p w:rsidR="00B94D1E" w:rsidRPr="00C17BE0" w:rsidRDefault="00B94D1E" w:rsidP="001E4798">
            <w:pPr>
              <w:rPr>
                <w:rFonts w:ascii="Calibri" w:hAnsi="Calibri" w:cs="Arial"/>
                <w:color w:val="1F3864" w:themeColor="accent1" w:themeShade="80"/>
                <w:sz w:val="20"/>
                <w:szCs w:val="20"/>
                <w:lang w:val="en-GB"/>
              </w:rPr>
            </w:pPr>
            <w:r w:rsidRPr="00362A6B">
              <w:rPr>
                <w:rFonts w:ascii="Calibri" w:eastAsia="Calibri" w:hAnsi="Calibri" w:cs="Arial"/>
                <w:color w:val="244061"/>
                <w:sz w:val="20"/>
                <w:szCs w:val="20"/>
                <w:lang w:val="en-GB"/>
              </w:rPr>
              <w:t>https://eclass.duth.gr/courses/</w:t>
            </w:r>
          </w:p>
        </w:tc>
      </w:tr>
    </w:tbl>
    <w:p w:rsidR="00B94D1E" w:rsidRPr="00050B81" w:rsidRDefault="00B94D1E" w:rsidP="00B94D1E">
      <w:pPr>
        <w:widowControl w:val="0"/>
        <w:numPr>
          <w:ilvl w:val="0"/>
          <w:numId w:val="102"/>
        </w:numPr>
        <w:autoSpaceDE w:val="0"/>
        <w:autoSpaceDN w:val="0"/>
        <w:adjustRightInd w:val="0"/>
        <w:spacing w:before="120"/>
        <w:ind w:left="357" w:hanging="357"/>
        <w:rPr>
          <w:rFonts w:ascii="Calibri" w:hAnsi="Calibri" w:cs="Arial"/>
          <w:b/>
          <w:color w:val="000000"/>
        </w:rPr>
      </w:pPr>
      <w:r>
        <w:rPr>
          <w:rFonts w:ascii="Calibri" w:hAnsi="Calibri" w:cs="Arial"/>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B94D1E" w:rsidRPr="00050B81" w:rsidTr="001E4798">
        <w:tc>
          <w:tcPr>
            <w:tcW w:w="8472" w:type="dxa"/>
            <w:gridSpan w:val="2"/>
            <w:tcBorders>
              <w:bottom w:val="nil"/>
            </w:tcBorders>
            <w:shd w:val="clear" w:color="auto" w:fill="D0CECE" w:themeFill="background2" w:themeFillShade="E6"/>
          </w:tcPr>
          <w:p w:rsidR="00B94D1E" w:rsidRPr="00703790" w:rsidRDefault="00B94D1E" w:rsidP="001E4798">
            <w:pPr>
              <w:rPr>
                <w:rFonts w:ascii="Calibri" w:hAnsi="Calibri" w:cs="Arial"/>
                <w:i/>
                <w:sz w:val="16"/>
                <w:szCs w:val="16"/>
              </w:rPr>
            </w:pPr>
            <w:r>
              <w:rPr>
                <w:rFonts w:ascii="Calibri" w:hAnsi="Calibri" w:cs="Arial"/>
                <w:b/>
                <w:sz w:val="20"/>
                <w:szCs w:val="20"/>
              </w:rPr>
              <w:t>Learning Outcomes</w:t>
            </w:r>
          </w:p>
        </w:tc>
      </w:tr>
      <w:tr w:rsidR="00B94D1E" w:rsidRPr="00731C35" w:rsidTr="001E4798">
        <w:tc>
          <w:tcPr>
            <w:tcW w:w="8472" w:type="dxa"/>
            <w:gridSpan w:val="2"/>
            <w:tcBorders>
              <w:top w:val="nil"/>
            </w:tcBorders>
            <w:shd w:val="clear" w:color="auto" w:fill="D0CECE" w:themeFill="background2" w:themeFillShade="E6"/>
          </w:tcPr>
          <w:p w:rsidR="00B94D1E" w:rsidRPr="007F2431" w:rsidRDefault="00B94D1E" w:rsidP="001E4798">
            <w:pPr>
              <w:widowControl w:val="0"/>
              <w:autoSpaceDE w:val="0"/>
              <w:autoSpaceDN w:val="0"/>
              <w:adjustRightInd w:val="0"/>
              <w:spacing w:after="60"/>
              <w:rPr>
                <w:rFonts w:ascii="Calibri" w:hAnsi="Calibri" w:cs="Arial"/>
                <w:i/>
                <w:sz w:val="16"/>
                <w:szCs w:val="16"/>
              </w:rPr>
            </w:pPr>
            <w:r>
              <w:rPr>
                <w:rFonts w:ascii="Calibri" w:hAnsi="Calibri" w:cs="Arial"/>
                <w:i/>
                <w:sz w:val="16"/>
                <w:szCs w:val="16"/>
              </w:rPr>
              <w:t>Please</w:t>
            </w:r>
            <w:r w:rsidRPr="007F2431">
              <w:rPr>
                <w:rFonts w:ascii="Calibri" w:hAnsi="Calibri" w:cs="Arial"/>
                <w:i/>
                <w:sz w:val="16"/>
                <w:szCs w:val="16"/>
              </w:rPr>
              <w:t xml:space="preserve"> </w:t>
            </w:r>
            <w:r>
              <w:rPr>
                <w:rFonts w:ascii="Calibri" w:hAnsi="Calibri" w:cs="Arial"/>
                <w:i/>
                <w:sz w:val="16"/>
                <w:szCs w:val="16"/>
              </w:rPr>
              <w:t>describe</w:t>
            </w:r>
            <w:r w:rsidRPr="007F2431">
              <w:rPr>
                <w:rFonts w:ascii="Calibri" w:hAnsi="Calibri" w:cs="Arial"/>
                <w:i/>
                <w:sz w:val="16"/>
                <w:szCs w:val="16"/>
              </w:rPr>
              <w:t xml:space="preserve"> </w:t>
            </w:r>
            <w:r>
              <w:rPr>
                <w:rFonts w:ascii="Calibri" w:hAnsi="Calibri" w:cs="Arial"/>
                <w:i/>
                <w:sz w:val="16"/>
                <w:szCs w:val="16"/>
              </w:rPr>
              <w:t>the</w:t>
            </w:r>
            <w:r w:rsidRPr="007F2431">
              <w:rPr>
                <w:rFonts w:ascii="Calibri" w:hAnsi="Calibri" w:cs="Arial"/>
                <w:i/>
                <w:sz w:val="16"/>
                <w:szCs w:val="16"/>
              </w:rPr>
              <w:t xml:space="preserve"> </w:t>
            </w:r>
            <w:r>
              <w:rPr>
                <w:rFonts w:ascii="Calibri" w:hAnsi="Calibri" w:cs="Arial"/>
                <w:i/>
                <w:sz w:val="16"/>
                <w:szCs w:val="16"/>
              </w:rPr>
              <w:t>learning</w:t>
            </w:r>
            <w:r w:rsidRPr="007F2431">
              <w:rPr>
                <w:rFonts w:ascii="Calibri" w:hAnsi="Calibri" w:cs="Arial"/>
                <w:i/>
                <w:sz w:val="16"/>
                <w:szCs w:val="16"/>
              </w:rPr>
              <w:t xml:space="preserve"> </w:t>
            </w:r>
            <w:r>
              <w:rPr>
                <w:rFonts w:ascii="Calibri" w:hAnsi="Calibri" w:cs="Arial"/>
                <w:i/>
                <w:sz w:val="16"/>
                <w:szCs w:val="16"/>
              </w:rPr>
              <w:t>outcomes</w:t>
            </w:r>
            <w:r w:rsidRPr="007F2431">
              <w:rPr>
                <w:rFonts w:ascii="Calibri" w:hAnsi="Calibri" w:cs="Arial"/>
                <w:i/>
                <w:sz w:val="16"/>
                <w:szCs w:val="16"/>
              </w:rPr>
              <w:t xml:space="preserve"> </w:t>
            </w:r>
            <w:r>
              <w:rPr>
                <w:rFonts w:ascii="Calibri" w:hAnsi="Calibri" w:cs="Arial"/>
                <w:i/>
                <w:sz w:val="16"/>
                <w:szCs w:val="16"/>
              </w:rPr>
              <w:t>of</w:t>
            </w:r>
            <w:r w:rsidRPr="007F2431">
              <w:rPr>
                <w:rFonts w:ascii="Calibri" w:hAnsi="Calibri" w:cs="Arial"/>
                <w:i/>
                <w:sz w:val="16"/>
                <w:szCs w:val="16"/>
              </w:rPr>
              <w:t xml:space="preserve"> </w:t>
            </w:r>
            <w:r>
              <w:rPr>
                <w:rFonts w:ascii="Calibri" w:hAnsi="Calibri" w:cs="Arial"/>
                <w:i/>
                <w:sz w:val="16"/>
                <w:szCs w:val="16"/>
              </w:rPr>
              <w:t>the</w:t>
            </w:r>
            <w:r w:rsidRPr="007F2431">
              <w:rPr>
                <w:rFonts w:ascii="Calibri" w:hAnsi="Calibri" w:cs="Arial"/>
                <w:i/>
                <w:sz w:val="16"/>
                <w:szCs w:val="16"/>
              </w:rPr>
              <w:t xml:space="preserve"> </w:t>
            </w:r>
            <w:r>
              <w:rPr>
                <w:rFonts w:ascii="Calibri" w:hAnsi="Calibri" w:cs="Arial"/>
                <w:i/>
                <w:sz w:val="16"/>
                <w:szCs w:val="16"/>
              </w:rPr>
              <w:t>course</w:t>
            </w:r>
            <w:r w:rsidRPr="007F2431">
              <w:rPr>
                <w:rFonts w:ascii="Calibri" w:hAnsi="Calibri" w:cs="Arial"/>
                <w:i/>
                <w:sz w:val="16"/>
                <w:szCs w:val="16"/>
              </w:rPr>
              <w:t xml:space="preserve">: </w:t>
            </w:r>
            <w:r>
              <w:rPr>
                <w:rFonts w:ascii="Calibri" w:hAnsi="Calibri" w:cs="Arial"/>
                <w:i/>
                <w:sz w:val="16"/>
                <w:szCs w:val="16"/>
              </w:rPr>
              <w:t>Knowledge</w:t>
            </w:r>
            <w:r w:rsidRPr="007F2431">
              <w:rPr>
                <w:rFonts w:ascii="Calibri" w:hAnsi="Calibri" w:cs="Arial"/>
                <w:i/>
                <w:sz w:val="16"/>
                <w:szCs w:val="16"/>
              </w:rPr>
              <w:t xml:space="preserve">, </w:t>
            </w:r>
            <w:r>
              <w:rPr>
                <w:rFonts w:ascii="Calibri" w:hAnsi="Calibri" w:cs="Arial"/>
                <w:i/>
                <w:sz w:val="16"/>
                <w:szCs w:val="16"/>
              </w:rPr>
              <w:t>skills</w:t>
            </w:r>
            <w:r w:rsidRPr="007F2431">
              <w:rPr>
                <w:rFonts w:ascii="Calibri" w:hAnsi="Calibri" w:cs="Arial"/>
                <w:i/>
                <w:sz w:val="16"/>
                <w:szCs w:val="16"/>
              </w:rPr>
              <w:t xml:space="preserve"> and </w:t>
            </w:r>
            <w:r>
              <w:rPr>
                <w:rFonts w:ascii="Calibri" w:hAnsi="Calibri" w:cs="Arial"/>
                <w:i/>
                <w:sz w:val="16"/>
                <w:szCs w:val="16"/>
              </w:rPr>
              <w:t>abilities</w:t>
            </w:r>
            <w:r w:rsidRPr="007F2431">
              <w:rPr>
                <w:rFonts w:ascii="Calibri" w:hAnsi="Calibri" w:cs="Arial"/>
                <w:i/>
                <w:sz w:val="16"/>
                <w:szCs w:val="16"/>
              </w:rPr>
              <w:t xml:space="preserve"> </w:t>
            </w:r>
            <w:r>
              <w:rPr>
                <w:rFonts w:ascii="Calibri" w:hAnsi="Calibri" w:cs="Arial"/>
                <w:i/>
                <w:sz w:val="16"/>
                <w:szCs w:val="16"/>
              </w:rPr>
              <w:t>acquired</w:t>
            </w:r>
            <w:r w:rsidRPr="007F2431">
              <w:rPr>
                <w:rFonts w:ascii="Calibri" w:hAnsi="Calibri" w:cs="Arial"/>
                <w:i/>
                <w:sz w:val="16"/>
                <w:szCs w:val="16"/>
              </w:rPr>
              <w:t xml:space="preserve"> </w:t>
            </w:r>
            <w:r>
              <w:rPr>
                <w:rFonts w:ascii="Calibri" w:hAnsi="Calibri" w:cs="Arial"/>
                <w:i/>
                <w:sz w:val="16"/>
                <w:szCs w:val="16"/>
              </w:rPr>
              <w:t>after</w:t>
            </w:r>
            <w:r w:rsidRPr="007F2431">
              <w:rPr>
                <w:rFonts w:ascii="Calibri" w:hAnsi="Calibri" w:cs="Arial"/>
                <w:i/>
                <w:sz w:val="16"/>
                <w:szCs w:val="16"/>
              </w:rPr>
              <w:t xml:space="preserve"> </w:t>
            </w:r>
            <w:r>
              <w:rPr>
                <w:rFonts w:ascii="Calibri" w:hAnsi="Calibri" w:cs="Arial"/>
                <w:i/>
                <w:sz w:val="16"/>
                <w:szCs w:val="16"/>
              </w:rPr>
              <w:t>the</w:t>
            </w:r>
            <w:r w:rsidRPr="007F2431">
              <w:rPr>
                <w:rFonts w:ascii="Calibri" w:hAnsi="Calibri" w:cs="Arial"/>
                <w:i/>
                <w:sz w:val="16"/>
                <w:szCs w:val="16"/>
              </w:rPr>
              <w:t xml:space="preserve"> </w:t>
            </w:r>
            <w:r>
              <w:rPr>
                <w:rFonts w:ascii="Calibri" w:hAnsi="Calibri" w:cs="Arial"/>
                <w:i/>
                <w:sz w:val="16"/>
                <w:szCs w:val="16"/>
              </w:rPr>
              <w:t>successful</w:t>
            </w:r>
            <w:r w:rsidRPr="007F2431">
              <w:rPr>
                <w:rFonts w:ascii="Calibri" w:hAnsi="Calibri" w:cs="Arial"/>
                <w:i/>
                <w:sz w:val="16"/>
                <w:szCs w:val="16"/>
              </w:rPr>
              <w:t xml:space="preserve"> </w:t>
            </w:r>
            <w:r>
              <w:rPr>
                <w:rFonts w:ascii="Calibri" w:hAnsi="Calibri" w:cs="Arial"/>
                <w:i/>
                <w:sz w:val="16"/>
                <w:szCs w:val="16"/>
              </w:rPr>
              <w:t>completion</w:t>
            </w:r>
            <w:r w:rsidRPr="007F2431">
              <w:rPr>
                <w:rFonts w:ascii="Calibri" w:hAnsi="Calibri" w:cs="Arial"/>
                <w:i/>
                <w:sz w:val="16"/>
                <w:szCs w:val="16"/>
              </w:rPr>
              <w:t xml:space="preserve"> </w:t>
            </w:r>
            <w:r>
              <w:rPr>
                <w:rFonts w:ascii="Calibri" w:hAnsi="Calibri" w:cs="Arial"/>
                <w:i/>
                <w:sz w:val="16"/>
                <w:szCs w:val="16"/>
              </w:rPr>
              <w:t>of</w:t>
            </w:r>
            <w:r w:rsidRPr="007F2431">
              <w:rPr>
                <w:rFonts w:ascii="Calibri" w:hAnsi="Calibri" w:cs="Arial"/>
                <w:i/>
                <w:sz w:val="16"/>
                <w:szCs w:val="16"/>
              </w:rPr>
              <w:t xml:space="preserve"> </w:t>
            </w:r>
            <w:r>
              <w:rPr>
                <w:rFonts w:ascii="Calibri" w:hAnsi="Calibri" w:cs="Arial"/>
                <w:i/>
                <w:sz w:val="16"/>
                <w:szCs w:val="16"/>
              </w:rPr>
              <w:t>the</w:t>
            </w:r>
            <w:r w:rsidRPr="007F2431">
              <w:rPr>
                <w:rFonts w:ascii="Calibri" w:hAnsi="Calibri" w:cs="Arial"/>
                <w:i/>
                <w:sz w:val="16"/>
                <w:szCs w:val="16"/>
              </w:rPr>
              <w:t xml:space="preserve"> </w:t>
            </w:r>
            <w:r>
              <w:rPr>
                <w:rFonts w:ascii="Calibri" w:hAnsi="Calibri" w:cs="Arial"/>
                <w:i/>
                <w:sz w:val="16"/>
                <w:szCs w:val="16"/>
              </w:rPr>
              <w:t>course</w:t>
            </w:r>
            <w:r w:rsidRPr="007F2431">
              <w:rPr>
                <w:rFonts w:ascii="Calibri" w:hAnsi="Calibri" w:cs="Arial"/>
                <w:i/>
                <w:sz w:val="16"/>
                <w:szCs w:val="16"/>
              </w:rPr>
              <w:t>.</w:t>
            </w:r>
          </w:p>
        </w:tc>
      </w:tr>
      <w:tr w:rsidR="00B94D1E" w:rsidRPr="00731C35" w:rsidTr="001E4798">
        <w:tc>
          <w:tcPr>
            <w:tcW w:w="8472" w:type="dxa"/>
            <w:gridSpan w:val="2"/>
          </w:tcPr>
          <w:p w:rsidR="00B94D1E" w:rsidRPr="00A075FF" w:rsidRDefault="00B94D1E" w:rsidP="001E4798">
            <w:pPr>
              <w:jc w:val="both"/>
              <w:rPr>
                <w:rFonts w:cstheme="minorHAnsi"/>
              </w:rPr>
            </w:pPr>
            <w:r w:rsidRPr="00A075FF">
              <w:rPr>
                <w:rFonts w:cstheme="minorHAnsi"/>
              </w:rPr>
              <w:t>This course introduces students to the relevance and importance of</w:t>
            </w:r>
            <w:r>
              <w:rPr>
                <w:rFonts w:cstheme="minorHAnsi"/>
              </w:rPr>
              <w:t xml:space="preserve"> Environmental, Social and Governance</w:t>
            </w:r>
            <w:r w:rsidRPr="00A075FF">
              <w:rPr>
                <w:rFonts w:cstheme="minorHAnsi"/>
              </w:rPr>
              <w:t xml:space="preserve"> </w:t>
            </w:r>
            <w:r>
              <w:rPr>
                <w:rFonts w:cstheme="minorHAnsi"/>
              </w:rPr>
              <w:t>(ESG)</w:t>
            </w:r>
            <w:r w:rsidRPr="00A075FF">
              <w:rPr>
                <w:rFonts w:cstheme="minorHAnsi"/>
              </w:rPr>
              <w:t xml:space="preserve"> in business.  Important learning objectives are to increase students’ awareness and understanding of sustainability issues in business, and to provide students with useful conceptual tools to guide analysis and decisions.  The ultimate intent of the course is to leave students better equipped to identify, think critically about, and resolve ethical issues that are encountered in one’s working life </w:t>
            </w:r>
            <w:r w:rsidRPr="00A075FF">
              <w:rPr>
                <w:rFonts w:cstheme="minorHAnsi"/>
              </w:rPr>
              <w:lastRenderedPageBreak/>
              <w:t xml:space="preserve">at the individual, organizational, and societal levels.  The course describes the non-financial information that the companies disclose in their reports including environmental performance. The course explains </w:t>
            </w:r>
            <w:r>
              <w:rPr>
                <w:rFonts w:cstheme="minorHAnsi"/>
              </w:rPr>
              <w:t>ESG</w:t>
            </w:r>
            <w:r w:rsidRPr="00A075FF">
              <w:rPr>
                <w:rFonts w:cstheme="minorHAnsi"/>
              </w:rPr>
              <w:t xml:space="preserve"> reporting and methods of reporting </w:t>
            </w:r>
            <w:r>
              <w:rPr>
                <w:rFonts w:cstheme="minorHAnsi"/>
              </w:rPr>
              <w:t>ESG</w:t>
            </w:r>
            <w:r w:rsidRPr="00A075FF">
              <w:rPr>
                <w:rFonts w:cstheme="minorHAnsi"/>
              </w:rPr>
              <w:t>.</w:t>
            </w:r>
          </w:p>
          <w:p w:rsidR="00B94D1E" w:rsidRPr="00910A00" w:rsidRDefault="00B94D1E" w:rsidP="001E4798">
            <w:pPr>
              <w:widowControl w:val="0"/>
              <w:autoSpaceDE w:val="0"/>
              <w:autoSpaceDN w:val="0"/>
              <w:adjustRightInd w:val="0"/>
              <w:jc w:val="both"/>
              <w:rPr>
                <w:rFonts w:ascii="Calibri" w:eastAsia="Calibri" w:hAnsi="Calibri" w:cs="Calibri"/>
                <w:color w:val="44546A" w:themeColor="text2"/>
                <w:lang w:val="en-GB"/>
              </w:rPr>
            </w:pPr>
          </w:p>
        </w:tc>
      </w:tr>
      <w:tr w:rsidR="00B94D1E" w:rsidRPr="00050B81" w:rsidTr="001E4798">
        <w:tblPrEx>
          <w:tblLook w:val="0000"/>
        </w:tblPrEx>
        <w:tc>
          <w:tcPr>
            <w:tcW w:w="8472" w:type="dxa"/>
            <w:gridSpan w:val="2"/>
            <w:tcBorders>
              <w:bottom w:val="nil"/>
            </w:tcBorders>
            <w:shd w:val="clear" w:color="auto" w:fill="D0CECE" w:themeFill="background2" w:themeFillShade="E6"/>
          </w:tcPr>
          <w:p w:rsidR="00B94D1E" w:rsidRPr="00703790" w:rsidRDefault="00B94D1E" w:rsidP="001E4798">
            <w:pPr>
              <w:rPr>
                <w:rFonts w:ascii="Calibri" w:hAnsi="Calibri" w:cs="Arial"/>
                <w:b/>
                <w:sz w:val="20"/>
                <w:szCs w:val="20"/>
              </w:rPr>
            </w:pPr>
            <w:r>
              <w:rPr>
                <w:rFonts w:ascii="Calibri" w:hAnsi="Calibri" w:cs="Arial"/>
                <w:b/>
                <w:sz w:val="20"/>
                <w:szCs w:val="20"/>
              </w:rPr>
              <w:lastRenderedPageBreak/>
              <w:t>General Skills</w:t>
            </w:r>
          </w:p>
        </w:tc>
      </w:tr>
      <w:tr w:rsidR="00B94D1E" w:rsidRPr="00731C35" w:rsidTr="001E4798">
        <w:tc>
          <w:tcPr>
            <w:tcW w:w="8472" w:type="dxa"/>
            <w:gridSpan w:val="2"/>
            <w:tcBorders>
              <w:top w:val="nil"/>
              <w:bottom w:val="nil"/>
            </w:tcBorders>
            <w:shd w:val="clear" w:color="auto" w:fill="D0CECE" w:themeFill="background2" w:themeFillShade="E6"/>
          </w:tcPr>
          <w:p w:rsidR="00B94D1E" w:rsidRPr="0035048E" w:rsidRDefault="00B94D1E" w:rsidP="001E4798">
            <w:pPr>
              <w:widowControl w:val="0"/>
              <w:autoSpaceDE w:val="0"/>
              <w:autoSpaceDN w:val="0"/>
              <w:adjustRightInd w:val="0"/>
              <w:spacing w:after="60"/>
              <w:rPr>
                <w:rFonts w:ascii="Calibri" w:hAnsi="Calibri" w:cs="Arial"/>
                <w:i/>
                <w:sz w:val="18"/>
                <w:szCs w:val="18"/>
              </w:rPr>
            </w:pPr>
            <w:r w:rsidRPr="0035048E">
              <w:rPr>
                <w:i/>
                <w:sz w:val="18"/>
                <w:szCs w:val="18"/>
              </w:rPr>
              <w:t xml:space="preserve">Name the desirable general skills upon successful completion of the module </w:t>
            </w:r>
          </w:p>
        </w:tc>
      </w:tr>
      <w:tr w:rsidR="00B94D1E" w:rsidRPr="00731C35" w:rsidTr="001E4798">
        <w:tblPrEx>
          <w:tblLook w:val="0000"/>
        </w:tblPrEx>
        <w:tc>
          <w:tcPr>
            <w:tcW w:w="3964" w:type="dxa"/>
            <w:tcBorders>
              <w:top w:val="nil"/>
              <w:bottom w:val="single" w:sz="4" w:space="0" w:color="auto"/>
              <w:right w:val="nil"/>
            </w:tcBorders>
            <w:shd w:val="clear" w:color="auto" w:fill="D0CECE" w:themeFill="background2" w:themeFillShade="E6"/>
          </w:tcPr>
          <w:p w:rsidR="00B94D1E" w:rsidRDefault="00B94D1E" w:rsidP="001E4798">
            <w:pPr>
              <w:widowControl w:val="0"/>
              <w:autoSpaceDE w:val="0"/>
              <w:autoSpaceDN w:val="0"/>
              <w:adjustRightInd w:val="0"/>
              <w:rPr>
                <w:rFonts w:ascii="Calibri" w:hAnsi="Calibri" w:cs="Arial"/>
                <w:i/>
                <w:sz w:val="16"/>
                <w:szCs w:val="16"/>
              </w:rPr>
            </w:pPr>
            <w:r w:rsidRPr="007F2431">
              <w:rPr>
                <w:rFonts w:ascii="Calibri" w:hAnsi="Calibri" w:cs="Arial"/>
                <w:i/>
                <w:sz w:val="16"/>
                <w:szCs w:val="16"/>
              </w:rPr>
              <w:t xml:space="preserve">Search, analysis and synthesis of data and information, </w:t>
            </w:r>
          </w:p>
          <w:p w:rsidR="00B94D1E" w:rsidRPr="007F2431" w:rsidRDefault="00B94D1E" w:rsidP="001E4798">
            <w:pPr>
              <w:widowControl w:val="0"/>
              <w:autoSpaceDE w:val="0"/>
              <w:autoSpaceDN w:val="0"/>
              <w:adjustRightInd w:val="0"/>
              <w:rPr>
                <w:rFonts w:ascii="Calibri" w:hAnsi="Calibri" w:cs="Arial"/>
                <w:i/>
                <w:sz w:val="16"/>
                <w:szCs w:val="16"/>
              </w:rPr>
            </w:pPr>
            <w:r>
              <w:rPr>
                <w:rFonts w:ascii="Calibri" w:hAnsi="Calibri" w:cs="Arial"/>
                <w:i/>
                <w:sz w:val="16"/>
                <w:szCs w:val="16"/>
              </w:rPr>
              <w:t>ICT Use</w:t>
            </w:r>
          </w:p>
          <w:p w:rsidR="00B94D1E" w:rsidRPr="007F2431" w:rsidRDefault="00B94D1E" w:rsidP="001E4798">
            <w:pPr>
              <w:widowControl w:val="0"/>
              <w:autoSpaceDE w:val="0"/>
              <w:autoSpaceDN w:val="0"/>
              <w:adjustRightInd w:val="0"/>
              <w:rPr>
                <w:rFonts w:ascii="Calibri" w:hAnsi="Calibri" w:cs="Arial"/>
                <w:i/>
                <w:sz w:val="16"/>
                <w:szCs w:val="16"/>
              </w:rPr>
            </w:pPr>
            <w:r w:rsidRPr="007F2431">
              <w:rPr>
                <w:rFonts w:ascii="Calibri" w:hAnsi="Calibri" w:cs="Arial"/>
                <w:i/>
                <w:sz w:val="16"/>
                <w:szCs w:val="16"/>
              </w:rPr>
              <w:t>Adaptation to new situations</w:t>
            </w:r>
          </w:p>
          <w:p w:rsidR="00B94D1E" w:rsidRPr="007F2431" w:rsidRDefault="00B94D1E" w:rsidP="001E4798">
            <w:pPr>
              <w:widowControl w:val="0"/>
              <w:autoSpaceDE w:val="0"/>
              <w:autoSpaceDN w:val="0"/>
              <w:adjustRightInd w:val="0"/>
              <w:rPr>
                <w:rFonts w:ascii="Calibri" w:hAnsi="Calibri" w:cs="Arial"/>
                <w:i/>
                <w:sz w:val="16"/>
                <w:szCs w:val="16"/>
              </w:rPr>
            </w:pPr>
            <w:r w:rsidRPr="007F2431">
              <w:rPr>
                <w:rFonts w:ascii="Calibri" w:hAnsi="Calibri" w:cs="Arial"/>
                <w:i/>
                <w:sz w:val="16"/>
                <w:szCs w:val="16"/>
              </w:rPr>
              <w:t>Decision making</w:t>
            </w:r>
          </w:p>
          <w:p w:rsidR="00B94D1E" w:rsidRPr="007F2431" w:rsidRDefault="00B94D1E" w:rsidP="001E4798">
            <w:pPr>
              <w:widowControl w:val="0"/>
              <w:autoSpaceDE w:val="0"/>
              <w:autoSpaceDN w:val="0"/>
              <w:adjustRightInd w:val="0"/>
              <w:rPr>
                <w:rFonts w:ascii="Calibri" w:hAnsi="Calibri" w:cs="Arial"/>
                <w:i/>
                <w:sz w:val="16"/>
                <w:szCs w:val="16"/>
              </w:rPr>
            </w:pPr>
            <w:r w:rsidRPr="007F2431">
              <w:rPr>
                <w:rFonts w:ascii="Calibri" w:hAnsi="Calibri" w:cs="Arial"/>
                <w:i/>
                <w:sz w:val="16"/>
                <w:szCs w:val="16"/>
              </w:rPr>
              <w:t>Autonomous work</w:t>
            </w:r>
          </w:p>
          <w:p w:rsidR="00B94D1E" w:rsidRPr="007F2431" w:rsidRDefault="00B94D1E" w:rsidP="001E4798">
            <w:pPr>
              <w:widowControl w:val="0"/>
              <w:autoSpaceDE w:val="0"/>
              <w:autoSpaceDN w:val="0"/>
              <w:adjustRightInd w:val="0"/>
              <w:rPr>
                <w:rFonts w:ascii="Calibri" w:hAnsi="Calibri" w:cs="Arial"/>
                <w:i/>
                <w:sz w:val="16"/>
                <w:szCs w:val="16"/>
              </w:rPr>
            </w:pPr>
            <w:r w:rsidRPr="007F2431">
              <w:rPr>
                <w:rFonts w:ascii="Calibri" w:hAnsi="Calibri" w:cs="Arial"/>
                <w:i/>
                <w:sz w:val="16"/>
                <w:szCs w:val="16"/>
              </w:rPr>
              <w:t>Teamwork</w:t>
            </w:r>
          </w:p>
          <w:p w:rsidR="00B94D1E" w:rsidRPr="007F2431" w:rsidRDefault="00B94D1E" w:rsidP="001E4798">
            <w:pPr>
              <w:widowControl w:val="0"/>
              <w:autoSpaceDE w:val="0"/>
              <w:autoSpaceDN w:val="0"/>
              <w:adjustRightInd w:val="0"/>
              <w:rPr>
                <w:rFonts w:ascii="Calibri" w:hAnsi="Calibri" w:cs="Arial"/>
                <w:i/>
                <w:sz w:val="16"/>
                <w:szCs w:val="16"/>
              </w:rPr>
            </w:pPr>
            <w:r w:rsidRPr="007F2431">
              <w:rPr>
                <w:rFonts w:ascii="Calibri" w:hAnsi="Calibri" w:cs="Arial"/>
                <w:i/>
                <w:sz w:val="16"/>
                <w:szCs w:val="16"/>
              </w:rPr>
              <w:t>Working in an international environment</w:t>
            </w:r>
          </w:p>
          <w:p w:rsidR="00B94D1E" w:rsidRPr="007F2431" w:rsidRDefault="00B94D1E" w:rsidP="001E4798">
            <w:pPr>
              <w:widowControl w:val="0"/>
              <w:autoSpaceDE w:val="0"/>
              <w:autoSpaceDN w:val="0"/>
              <w:adjustRightInd w:val="0"/>
              <w:rPr>
                <w:rFonts w:ascii="Calibri" w:hAnsi="Calibri" w:cs="Arial"/>
                <w:i/>
                <w:sz w:val="16"/>
                <w:szCs w:val="16"/>
              </w:rPr>
            </w:pPr>
            <w:r w:rsidRPr="007F2431">
              <w:rPr>
                <w:rFonts w:ascii="Calibri" w:hAnsi="Calibri" w:cs="Arial"/>
                <w:i/>
                <w:sz w:val="16"/>
                <w:szCs w:val="16"/>
              </w:rPr>
              <w:t>Workin</w:t>
            </w:r>
            <w:r>
              <w:rPr>
                <w:rFonts w:ascii="Calibri" w:hAnsi="Calibri" w:cs="Arial"/>
                <w:i/>
                <w:sz w:val="16"/>
                <w:szCs w:val="16"/>
              </w:rPr>
              <w:t xml:space="preserve">g in </w:t>
            </w:r>
            <w:r w:rsidRPr="007F2431">
              <w:rPr>
                <w:rFonts w:ascii="Calibri" w:hAnsi="Calibri" w:cs="Arial"/>
                <w:i/>
                <w:sz w:val="16"/>
                <w:szCs w:val="16"/>
              </w:rPr>
              <w:t>an interdisciplinary environment</w:t>
            </w:r>
          </w:p>
          <w:p w:rsidR="00B94D1E" w:rsidRPr="007F2431" w:rsidRDefault="00B94D1E" w:rsidP="001E4798">
            <w:pPr>
              <w:widowControl w:val="0"/>
              <w:autoSpaceDE w:val="0"/>
              <w:autoSpaceDN w:val="0"/>
              <w:adjustRightInd w:val="0"/>
              <w:rPr>
                <w:rFonts w:ascii="Calibri" w:hAnsi="Calibri" w:cs="Arial"/>
                <w:i/>
                <w:sz w:val="16"/>
                <w:szCs w:val="16"/>
              </w:rPr>
            </w:pPr>
            <w:r w:rsidRPr="007F2431">
              <w:rPr>
                <w:rFonts w:ascii="Calibri" w:hAnsi="Calibri" w:cs="Arial"/>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B94D1E" w:rsidRPr="007F2431" w:rsidRDefault="00B94D1E" w:rsidP="001E4798">
            <w:pPr>
              <w:widowControl w:val="0"/>
              <w:autoSpaceDE w:val="0"/>
              <w:autoSpaceDN w:val="0"/>
              <w:adjustRightInd w:val="0"/>
              <w:rPr>
                <w:rFonts w:ascii="Calibri" w:hAnsi="Calibri" w:cs="Arial"/>
                <w:i/>
                <w:sz w:val="16"/>
                <w:szCs w:val="16"/>
              </w:rPr>
            </w:pPr>
            <w:r w:rsidRPr="007F2431">
              <w:rPr>
                <w:rFonts w:ascii="Calibri" w:hAnsi="Calibri" w:cs="Arial"/>
                <w:i/>
                <w:sz w:val="16"/>
                <w:szCs w:val="16"/>
              </w:rPr>
              <w:t>Project design and management</w:t>
            </w:r>
          </w:p>
          <w:p w:rsidR="00B94D1E" w:rsidRPr="007F2431" w:rsidRDefault="00B94D1E" w:rsidP="001E4798">
            <w:pPr>
              <w:widowControl w:val="0"/>
              <w:autoSpaceDE w:val="0"/>
              <w:autoSpaceDN w:val="0"/>
              <w:adjustRightInd w:val="0"/>
              <w:rPr>
                <w:rFonts w:ascii="Calibri" w:hAnsi="Calibri" w:cs="Arial"/>
                <w:i/>
                <w:sz w:val="16"/>
                <w:szCs w:val="16"/>
              </w:rPr>
            </w:pPr>
            <w:r>
              <w:rPr>
                <w:rFonts w:ascii="Calibri" w:hAnsi="Calibri" w:cs="Arial"/>
                <w:i/>
                <w:sz w:val="16"/>
                <w:szCs w:val="16"/>
              </w:rPr>
              <w:t>Equity and Inclusion</w:t>
            </w:r>
          </w:p>
          <w:p w:rsidR="00B94D1E" w:rsidRDefault="00B94D1E" w:rsidP="001E4798">
            <w:pPr>
              <w:widowControl w:val="0"/>
              <w:autoSpaceDE w:val="0"/>
              <w:autoSpaceDN w:val="0"/>
              <w:adjustRightInd w:val="0"/>
              <w:rPr>
                <w:rFonts w:ascii="Calibri" w:hAnsi="Calibri" w:cs="Arial"/>
                <w:i/>
                <w:sz w:val="16"/>
                <w:szCs w:val="16"/>
              </w:rPr>
            </w:pPr>
            <w:r w:rsidRPr="007F2431">
              <w:rPr>
                <w:rFonts w:ascii="Calibri" w:hAnsi="Calibri" w:cs="Arial"/>
                <w:i/>
                <w:sz w:val="16"/>
                <w:szCs w:val="16"/>
              </w:rPr>
              <w:t>Respect for the natural environment</w:t>
            </w:r>
          </w:p>
          <w:p w:rsidR="00B94D1E" w:rsidRPr="007F2431" w:rsidRDefault="00B94D1E" w:rsidP="001E4798">
            <w:pPr>
              <w:widowControl w:val="0"/>
              <w:autoSpaceDE w:val="0"/>
              <w:autoSpaceDN w:val="0"/>
              <w:adjustRightInd w:val="0"/>
              <w:rPr>
                <w:rFonts w:ascii="Calibri" w:hAnsi="Calibri" w:cs="Arial"/>
                <w:i/>
                <w:sz w:val="16"/>
                <w:szCs w:val="16"/>
              </w:rPr>
            </w:pPr>
            <w:r>
              <w:rPr>
                <w:rFonts w:ascii="Calibri" w:hAnsi="Calibri" w:cs="Arial"/>
                <w:i/>
                <w:sz w:val="16"/>
                <w:szCs w:val="16"/>
              </w:rPr>
              <w:t>Sustainability</w:t>
            </w:r>
          </w:p>
          <w:p w:rsidR="00B94D1E" w:rsidRPr="007F2431" w:rsidRDefault="00B94D1E" w:rsidP="001E4798">
            <w:pPr>
              <w:widowControl w:val="0"/>
              <w:autoSpaceDE w:val="0"/>
              <w:autoSpaceDN w:val="0"/>
              <w:adjustRightInd w:val="0"/>
              <w:rPr>
                <w:rFonts w:ascii="Calibri" w:hAnsi="Calibri" w:cs="Arial"/>
                <w:i/>
                <w:sz w:val="16"/>
                <w:szCs w:val="16"/>
              </w:rPr>
            </w:pPr>
            <w:r w:rsidRPr="007F2431">
              <w:rPr>
                <w:rFonts w:ascii="Calibri" w:hAnsi="Calibri" w:cs="Arial"/>
                <w:i/>
                <w:sz w:val="16"/>
                <w:szCs w:val="16"/>
              </w:rPr>
              <w:t>Demonstration of social, professional and moral responsibility and sensitivity to gender issues</w:t>
            </w:r>
          </w:p>
          <w:p w:rsidR="00B94D1E" w:rsidRPr="003C1C58" w:rsidRDefault="00B94D1E" w:rsidP="001E4798">
            <w:pPr>
              <w:widowControl w:val="0"/>
              <w:autoSpaceDE w:val="0"/>
              <w:autoSpaceDN w:val="0"/>
              <w:adjustRightInd w:val="0"/>
              <w:rPr>
                <w:rFonts w:ascii="Calibri" w:hAnsi="Calibri" w:cs="Arial"/>
                <w:i/>
                <w:sz w:val="16"/>
                <w:szCs w:val="16"/>
              </w:rPr>
            </w:pPr>
            <w:r>
              <w:rPr>
                <w:rFonts w:ascii="Calibri" w:hAnsi="Calibri" w:cs="Arial"/>
                <w:i/>
                <w:sz w:val="16"/>
                <w:szCs w:val="16"/>
              </w:rPr>
              <w:t>Critical thinking</w:t>
            </w:r>
          </w:p>
          <w:p w:rsidR="00B94D1E" w:rsidRPr="007F2431" w:rsidRDefault="00B94D1E" w:rsidP="001E4798">
            <w:pPr>
              <w:rPr>
                <w:rFonts w:ascii="Calibri" w:hAnsi="Calibri" w:cs="Arial"/>
                <w:b/>
                <w:sz w:val="20"/>
                <w:szCs w:val="20"/>
              </w:rPr>
            </w:pPr>
            <w:r w:rsidRPr="007F2431">
              <w:rPr>
                <w:rFonts w:ascii="Calibri" w:hAnsi="Calibri" w:cs="Arial"/>
                <w:i/>
                <w:sz w:val="16"/>
                <w:szCs w:val="16"/>
              </w:rPr>
              <w:t xml:space="preserve">Promoting free, creative and inductive </w:t>
            </w:r>
            <w:r>
              <w:rPr>
                <w:rFonts w:ascii="Calibri" w:hAnsi="Calibri" w:cs="Arial"/>
                <w:i/>
                <w:sz w:val="16"/>
                <w:szCs w:val="16"/>
              </w:rPr>
              <w:t>reasoning</w:t>
            </w:r>
          </w:p>
        </w:tc>
      </w:tr>
      <w:tr w:rsidR="00B94D1E" w:rsidRPr="00663D85" w:rsidTr="001E4798">
        <w:tc>
          <w:tcPr>
            <w:tcW w:w="8472" w:type="dxa"/>
            <w:gridSpan w:val="2"/>
            <w:tcBorders>
              <w:bottom w:val="single" w:sz="4" w:space="0" w:color="auto"/>
            </w:tcBorders>
          </w:tcPr>
          <w:p w:rsidR="00B94D1E" w:rsidRPr="008C146C" w:rsidRDefault="00B94D1E" w:rsidP="001E4798">
            <w:pPr>
              <w:widowControl w:val="0"/>
              <w:autoSpaceDE w:val="0"/>
              <w:autoSpaceDN w:val="0"/>
              <w:adjustRightInd w:val="0"/>
              <w:rPr>
                <w:rFonts w:ascii="Calibri" w:hAnsi="Calibri" w:cs="Calibri"/>
                <w:iCs/>
                <w:color w:val="44546A" w:themeColor="text2"/>
                <w:szCs w:val="16"/>
                <w:lang w:val="en-GB"/>
              </w:rPr>
            </w:pPr>
            <w:r w:rsidRPr="008C146C">
              <w:rPr>
                <w:rFonts w:ascii="Calibri" w:hAnsi="Calibri" w:cs="Calibri"/>
                <w:iCs/>
                <w:color w:val="44546A" w:themeColor="text2"/>
                <w:szCs w:val="16"/>
                <w:lang w:val="en-GB"/>
              </w:rPr>
              <w:t xml:space="preserve">Adapting to new situations </w:t>
            </w:r>
          </w:p>
          <w:p w:rsidR="00B94D1E" w:rsidRPr="008C146C" w:rsidRDefault="00B94D1E" w:rsidP="001E4798">
            <w:pPr>
              <w:rPr>
                <w:rFonts w:ascii="Calibri" w:hAnsi="Calibri" w:cs="Calibri"/>
                <w:iCs/>
                <w:color w:val="44546A" w:themeColor="text2"/>
                <w:lang w:val="en-GB"/>
              </w:rPr>
            </w:pPr>
            <w:r w:rsidRPr="008C146C">
              <w:rPr>
                <w:rFonts w:ascii="Calibri" w:hAnsi="Calibri" w:cs="Calibri"/>
                <w:iCs/>
                <w:color w:val="44546A" w:themeColor="text2"/>
                <w:szCs w:val="16"/>
                <w:lang w:val="en-GB"/>
              </w:rPr>
              <w:t>Decision-making</w:t>
            </w:r>
          </w:p>
          <w:p w:rsidR="00B94D1E" w:rsidRPr="008C146C" w:rsidRDefault="00B94D1E" w:rsidP="001E4798">
            <w:pPr>
              <w:widowControl w:val="0"/>
              <w:autoSpaceDE w:val="0"/>
              <w:autoSpaceDN w:val="0"/>
              <w:adjustRightInd w:val="0"/>
              <w:rPr>
                <w:rFonts w:ascii="Calibri" w:hAnsi="Calibri" w:cs="Calibri"/>
                <w:iCs/>
                <w:color w:val="44546A" w:themeColor="text2"/>
                <w:szCs w:val="16"/>
                <w:lang w:val="en-GB"/>
              </w:rPr>
            </w:pPr>
            <w:r w:rsidRPr="008C146C">
              <w:rPr>
                <w:rFonts w:ascii="Calibri" w:hAnsi="Calibri" w:cs="Calibri"/>
                <w:iCs/>
                <w:color w:val="44546A" w:themeColor="text2"/>
                <w:szCs w:val="16"/>
                <w:lang w:val="en-GB"/>
              </w:rPr>
              <w:t xml:space="preserve">Working independently </w:t>
            </w:r>
          </w:p>
          <w:p w:rsidR="00B94D1E" w:rsidRDefault="00B94D1E" w:rsidP="001E4798">
            <w:pPr>
              <w:widowControl w:val="0"/>
              <w:autoSpaceDE w:val="0"/>
              <w:autoSpaceDN w:val="0"/>
              <w:adjustRightInd w:val="0"/>
              <w:rPr>
                <w:rFonts w:ascii="Calibri" w:hAnsi="Calibri" w:cs="Calibri"/>
                <w:iCs/>
                <w:color w:val="44546A" w:themeColor="text2"/>
                <w:szCs w:val="16"/>
                <w:lang w:val="en-GB"/>
              </w:rPr>
            </w:pPr>
            <w:r w:rsidRPr="008C146C">
              <w:rPr>
                <w:rFonts w:ascii="Calibri" w:hAnsi="Calibri" w:cs="Calibri"/>
                <w:iCs/>
                <w:color w:val="44546A" w:themeColor="text2"/>
                <w:szCs w:val="16"/>
                <w:lang w:val="en-GB"/>
              </w:rPr>
              <w:t>Team work</w:t>
            </w:r>
          </w:p>
          <w:p w:rsidR="00B94D1E" w:rsidRPr="008C146C" w:rsidRDefault="00B94D1E" w:rsidP="001E4798">
            <w:pPr>
              <w:widowControl w:val="0"/>
              <w:autoSpaceDE w:val="0"/>
              <w:autoSpaceDN w:val="0"/>
              <w:adjustRightInd w:val="0"/>
              <w:rPr>
                <w:rFonts w:ascii="Calibri" w:hAnsi="Calibri" w:cs="Calibri"/>
                <w:iCs/>
                <w:color w:val="44546A" w:themeColor="text2"/>
                <w:sz w:val="16"/>
                <w:szCs w:val="16"/>
              </w:rPr>
            </w:pPr>
          </w:p>
        </w:tc>
      </w:tr>
    </w:tbl>
    <w:p w:rsidR="00B94D1E" w:rsidRPr="00050B81" w:rsidRDefault="00B94D1E" w:rsidP="00B94D1E">
      <w:pPr>
        <w:widowControl w:val="0"/>
        <w:numPr>
          <w:ilvl w:val="0"/>
          <w:numId w:val="102"/>
        </w:numPr>
        <w:autoSpaceDE w:val="0"/>
        <w:autoSpaceDN w:val="0"/>
        <w:adjustRightInd w:val="0"/>
        <w:spacing w:before="120"/>
        <w:ind w:left="357" w:hanging="357"/>
        <w:rPr>
          <w:rFonts w:ascii="Calibri" w:hAnsi="Calibri" w:cs="Arial"/>
          <w:b/>
          <w:color w:val="000000"/>
        </w:rPr>
      </w:pPr>
      <w:r>
        <w:rPr>
          <w:rFonts w:ascii="Calibri" w:hAnsi="Calibri" w:cs="Arial"/>
          <w:b/>
          <w:color w:val="000000"/>
        </w:rPr>
        <w:t>COURSE CONTENT</w:t>
      </w:r>
    </w:p>
    <w:tbl>
      <w:tblPr>
        <w:tblW w:w="25416" w:type="dxa"/>
        <w:tblLook w:val="00A0"/>
      </w:tblPr>
      <w:tblGrid>
        <w:gridCol w:w="8472"/>
        <w:gridCol w:w="8472"/>
        <w:gridCol w:w="8472"/>
      </w:tblGrid>
      <w:tr w:rsidR="00B94D1E" w:rsidRPr="005158D2" w:rsidTr="001E4798">
        <w:tc>
          <w:tcPr>
            <w:tcW w:w="8472" w:type="dxa"/>
            <w:tcBorders>
              <w:top w:val="single" w:sz="4" w:space="0" w:color="auto"/>
              <w:left w:val="single" w:sz="4" w:space="0" w:color="auto"/>
              <w:bottom w:val="single" w:sz="4" w:space="0" w:color="auto"/>
              <w:right w:val="single" w:sz="4" w:space="0" w:color="auto"/>
            </w:tcBorders>
          </w:tcPr>
          <w:p w:rsidR="00B94D1E" w:rsidRPr="007252B9" w:rsidRDefault="00B94D1E" w:rsidP="00B94D1E">
            <w:pPr>
              <w:pStyle w:val="a5"/>
              <w:numPr>
                <w:ilvl w:val="0"/>
                <w:numId w:val="151"/>
              </w:numPr>
              <w:spacing w:after="160" w:line="259" w:lineRule="auto"/>
              <w:rPr>
                <w:lang w:val="en-US"/>
              </w:rPr>
            </w:pPr>
            <w:r w:rsidRPr="007252B9">
              <w:rPr>
                <w:lang w:val="en-US"/>
              </w:rPr>
              <w:t>Relate and describe the multidisciplinary, strategic, and evolving nature of</w:t>
            </w:r>
            <w:r>
              <w:rPr>
                <w:lang w:val="en-US"/>
              </w:rPr>
              <w:t xml:space="preserve"> </w:t>
            </w:r>
            <w:r>
              <w:rPr>
                <w:rFonts w:cstheme="minorHAnsi"/>
                <w:sz w:val="24"/>
                <w:szCs w:val="24"/>
                <w:lang w:val="en-US"/>
              </w:rPr>
              <w:t>Environmental, Social and Governance</w:t>
            </w:r>
            <w:r w:rsidRPr="00A075FF">
              <w:rPr>
                <w:rFonts w:cstheme="minorHAnsi"/>
                <w:sz w:val="24"/>
                <w:szCs w:val="24"/>
                <w:lang w:val="en-US"/>
              </w:rPr>
              <w:t xml:space="preserve"> </w:t>
            </w:r>
            <w:r>
              <w:rPr>
                <w:rFonts w:cstheme="minorHAnsi"/>
                <w:sz w:val="24"/>
                <w:szCs w:val="24"/>
                <w:lang w:val="en-US"/>
              </w:rPr>
              <w:t>(ESG)</w:t>
            </w:r>
          </w:p>
          <w:p w:rsidR="00B94D1E" w:rsidRPr="007252B9" w:rsidRDefault="00B94D1E" w:rsidP="00B94D1E">
            <w:pPr>
              <w:pStyle w:val="a5"/>
              <w:numPr>
                <w:ilvl w:val="0"/>
                <w:numId w:val="151"/>
              </w:numPr>
              <w:spacing w:after="160" w:line="259" w:lineRule="auto"/>
              <w:rPr>
                <w:lang w:val="en-US"/>
              </w:rPr>
            </w:pPr>
            <w:r w:rsidRPr="007252B9">
              <w:rPr>
                <w:lang w:val="en-US"/>
              </w:rPr>
              <w:t>Non-financial information that the companies disclose in their reports including environmental performance.</w:t>
            </w:r>
          </w:p>
          <w:p w:rsidR="00B94D1E" w:rsidRPr="007252B9" w:rsidRDefault="00B94D1E" w:rsidP="00B94D1E">
            <w:pPr>
              <w:pStyle w:val="a5"/>
              <w:numPr>
                <w:ilvl w:val="0"/>
                <w:numId w:val="151"/>
              </w:numPr>
              <w:spacing w:after="160" w:line="259" w:lineRule="auto"/>
              <w:rPr>
                <w:lang w:val="en-US"/>
              </w:rPr>
            </w:pPr>
            <w:r w:rsidRPr="007252B9">
              <w:rPr>
                <w:lang w:val="en-US"/>
              </w:rPr>
              <w:t>Describe and explain the wider social and environmental consequences of business decisions</w:t>
            </w:r>
          </w:p>
          <w:p w:rsidR="00B94D1E" w:rsidRPr="007252B9" w:rsidRDefault="00B94D1E" w:rsidP="00B94D1E">
            <w:pPr>
              <w:pStyle w:val="a5"/>
              <w:numPr>
                <w:ilvl w:val="0"/>
                <w:numId w:val="151"/>
              </w:numPr>
              <w:spacing w:after="160" w:line="259" w:lineRule="auto"/>
              <w:rPr>
                <w:lang w:val="en-US"/>
              </w:rPr>
            </w:pPr>
            <w:r w:rsidRPr="007252B9">
              <w:rPr>
                <w:lang w:val="en-US"/>
              </w:rPr>
              <w:t>Explain the impact and implications of CSR on corporate culture</w:t>
            </w:r>
          </w:p>
          <w:p w:rsidR="00B94D1E" w:rsidRPr="007252B9" w:rsidRDefault="00B94D1E" w:rsidP="00B94D1E">
            <w:pPr>
              <w:pStyle w:val="a5"/>
              <w:numPr>
                <w:ilvl w:val="0"/>
                <w:numId w:val="151"/>
              </w:numPr>
              <w:spacing w:after="160" w:line="259" w:lineRule="auto"/>
              <w:rPr>
                <w:lang w:val="en-US"/>
              </w:rPr>
            </w:pPr>
            <w:r w:rsidRPr="007252B9">
              <w:rPr>
                <w:lang w:val="en-US"/>
              </w:rPr>
              <w:t>Evaluate (from an integrated CSR viewpoint) stakeholder perspectives</w:t>
            </w:r>
          </w:p>
          <w:p w:rsidR="00B94D1E" w:rsidRPr="007252B9" w:rsidRDefault="00B94D1E" w:rsidP="00B94D1E">
            <w:pPr>
              <w:pStyle w:val="a5"/>
              <w:numPr>
                <w:ilvl w:val="0"/>
                <w:numId w:val="151"/>
              </w:numPr>
              <w:spacing w:after="160" w:line="259" w:lineRule="auto"/>
              <w:rPr>
                <w:lang w:val="en-US"/>
              </w:rPr>
            </w:pPr>
            <w:r w:rsidRPr="007252B9">
              <w:rPr>
                <w:lang w:val="en-US"/>
              </w:rPr>
              <w:t>Environmental sustainability, marketing and/or reporting issues</w:t>
            </w:r>
          </w:p>
          <w:p w:rsidR="00B94D1E" w:rsidRPr="007252B9" w:rsidRDefault="00B94D1E" w:rsidP="00B94D1E">
            <w:pPr>
              <w:pStyle w:val="a5"/>
              <w:numPr>
                <w:ilvl w:val="0"/>
                <w:numId w:val="151"/>
              </w:numPr>
              <w:spacing w:after="160" w:line="259" w:lineRule="auto"/>
              <w:rPr>
                <w:lang w:val="en-US"/>
              </w:rPr>
            </w:pPr>
            <w:r w:rsidRPr="007252B9">
              <w:rPr>
                <w:lang w:val="en-US"/>
              </w:rPr>
              <w:t>Identify and analyze unstructured ethical and/or CSR issues, recognize opportunities, and formulate and evaluate options</w:t>
            </w:r>
          </w:p>
          <w:p w:rsidR="00B94D1E" w:rsidRPr="007252B9" w:rsidRDefault="00B94D1E" w:rsidP="00B94D1E">
            <w:pPr>
              <w:pStyle w:val="a5"/>
              <w:numPr>
                <w:ilvl w:val="0"/>
                <w:numId w:val="151"/>
              </w:numPr>
              <w:spacing w:after="160" w:line="259" w:lineRule="auto"/>
              <w:rPr>
                <w:rFonts w:cs="Calibri"/>
                <w:color w:val="1F3864" w:themeColor="accent1" w:themeShade="80"/>
                <w:lang w:val="en-US"/>
              </w:rPr>
            </w:pPr>
            <w:r w:rsidRPr="005C760E">
              <w:t xml:space="preserve">Global Reporting Initiative Standards </w:t>
            </w:r>
          </w:p>
          <w:p w:rsidR="00B94D1E" w:rsidRPr="008C146C" w:rsidRDefault="00B94D1E" w:rsidP="00B94D1E">
            <w:pPr>
              <w:pStyle w:val="a5"/>
              <w:numPr>
                <w:ilvl w:val="0"/>
                <w:numId w:val="151"/>
              </w:numPr>
              <w:spacing w:after="160" w:line="259" w:lineRule="auto"/>
              <w:rPr>
                <w:rFonts w:cs="Calibri"/>
                <w:color w:val="1F3864" w:themeColor="accent1" w:themeShade="80"/>
                <w:lang w:val="en-US"/>
              </w:rPr>
            </w:pPr>
            <w:r w:rsidRPr="005C760E">
              <w:t xml:space="preserve">Reading </w:t>
            </w:r>
            <w:r>
              <w:rPr>
                <w:lang w:val="en-US"/>
              </w:rPr>
              <w:t>ESG</w:t>
            </w:r>
            <w:r w:rsidRPr="005C760E">
              <w:t xml:space="preserve"> report</w:t>
            </w:r>
            <w:r>
              <w:rPr>
                <w:lang w:val="en-US"/>
              </w:rPr>
              <w:t>s</w:t>
            </w:r>
            <w:r w:rsidRPr="005C760E">
              <w:t xml:space="preserve">. </w:t>
            </w:r>
          </w:p>
        </w:tc>
        <w:tc>
          <w:tcPr>
            <w:tcW w:w="8472" w:type="dxa"/>
            <w:tcBorders>
              <w:left w:val="single" w:sz="4" w:space="0" w:color="auto"/>
            </w:tcBorders>
          </w:tcPr>
          <w:p w:rsidR="00B94D1E" w:rsidRPr="008C146C" w:rsidRDefault="00B94D1E" w:rsidP="001E4798">
            <w:pPr>
              <w:jc w:val="both"/>
              <w:rPr>
                <w:rFonts w:ascii="Calibri" w:hAnsi="Calibri" w:cs="Calibri"/>
                <w:color w:val="1F3864" w:themeColor="accent1" w:themeShade="80"/>
              </w:rPr>
            </w:pPr>
          </w:p>
        </w:tc>
        <w:tc>
          <w:tcPr>
            <w:tcW w:w="8472" w:type="dxa"/>
            <w:tcBorders>
              <w:left w:val="nil"/>
            </w:tcBorders>
          </w:tcPr>
          <w:p w:rsidR="00B94D1E" w:rsidRPr="008C146C" w:rsidRDefault="00B94D1E" w:rsidP="001E4798">
            <w:pPr>
              <w:rPr>
                <w:color w:val="1F3864" w:themeColor="accent1" w:themeShade="80"/>
              </w:rPr>
            </w:pPr>
          </w:p>
        </w:tc>
      </w:tr>
    </w:tbl>
    <w:p w:rsidR="00B94D1E" w:rsidRPr="00050B81" w:rsidRDefault="00B94D1E" w:rsidP="00B94D1E">
      <w:pPr>
        <w:widowControl w:val="0"/>
        <w:numPr>
          <w:ilvl w:val="0"/>
          <w:numId w:val="102"/>
        </w:numPr>
        <w:autoSpaceDE w:val="0"/>
        <w:autoSpaceDN w:val="0"/>
        <w:adjustRightInd w:val="0"/>
        <w:spacing w:before="120"/>
        <w:ind w:left="357" w:hanging="357"/>
        <w:rPr>
          <w:rFonts w:ascii="Calibri" w:hAnsi="Calibri" w:cs="Arial"/>
          <w:b/>
          <w:color w:val="000000"/>
        </w:rPr>
      </w:pPr>
      <w:r>
        <w:rPr>
          <w:rFonts w:ascii="Calibri" w:hAnsi="Calibri" w:cs="Arial"/>
          <w:b/>
          <w:color w:val="000000"/>
        </w:rPr>
        <w:t>LEARNING &amp; TEACHING METHODS</w:t>
      </w:r>
      <w:r w:rsidRPr="00050B81">
        <w:rPr>
          <w:rFonts w:ascii="Calibri" w:hAnsi="Calibri" w:cs="Arial"/>
          <w:b/>
          <w:color w:val="000000"/>
        </w:rPr>
        <w:t xml:space="preserve"> - </w:t>
      </w:r>
      <w:r>
        <w:rPr>
          <w:rFonts w:ascii="Calibri" w:hAnsi="Calibri" w:cs="Arial"/>
          <w:b/>
          <w:color w:val="000000"/>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B94D1E" w:rsidRPr="00663D85" w:rsidTr="001E4798">
        <w:tc>
          <w:tcPr>
            <w:tcW w:w="3306" w:type="dxa"/>
            <w:shd w:val="clear" w:color="auto" w:fill="D0CECE" w:themeFill="background2" w:themeFillShade="E6"/>
          </w:tcPr>
          <w:p w:rsidR="00B94D1E" w:rsidRPr="007F2431" w:rsidRDefault="00B94D1E" w:rsidP="001E4798">
            <w:pPr>
              <w:jc w:val="right"/>
              <w:rPr>
                <w:rFonts w:ascii="Calibri" w:hAnsi="Calibri" w:cs="Arial"/>
                <w:b/>
                <w:sz w:val="20"/>
                <w:szCs w:val="20"/>
              </w:rPr>
            </w:pPr>
            <w:r>
              <w:rPr>
                <w:rFonts w:ascii="Calibri" w:hAnsi="Calibri" w:cs="Arial"/>
                <w:b/>
                <w:sz w:val="20"/>
                <w:szCs w:val="20"/>
              </w:rPr>
              <w:t>TEACHING</w:t>
            </w:r>
            <w:r w:rsidRPr="007F2431">
              <w:rPr>
                <w:rFonts w:ascii="Calibri" w:hAnsi="Calibri" w:cs="Arial"/>
                <w:b/>
                <w:sz w:val="20"/>
                <w:szCs w:val="20"/>
              </w:rPr>
              <w:t xml:space="preserve"> </w:t>
            </w:r>
            <w:r>
              <w:rPr>
                <w:rFonts w:ascii="Calibri" w:hAnsi="Calibri" w:cs="Arial"/>
                <w:b/>
                <w:sz w:val="20"/>
                <w:szCs w:val="20"/>
              </w:rPr>
              <w:t>METHOD</w:t>
            </w:r>
            <w:r w:rsidRPr="007F2431">
              <w:rPr>
                <w:rFonts w:ascii="Calibri" w:hAnsi="Calibri" w:cs="Arial"/>
                <w:b/>
                <w:sz w:val="20"/>
                <w:szCs w:val="20"/>
              </w:rPr>
              <w:br/>
            </w:r>
            <w:r w:rsidRPr="007F2431">
              <w:rPr>
                <w:rFonts w:ascii="Calibri" w:hAnsi="Calibri" w:cs="Arial"/>
                <w:i/>
                <w:sz w:val="16"/>
                <w:szCs w:val="16"/>
              </w:rPr>
              <w:t xml:space="preserve">Face to face, </w:t>
            </w:r>
            <w:r>
              <w:rPr>
                <w:rFonts w:ascii="Calibri" w:hAnsi="Calibri" w:cs="Arial"/>
                <w:i/>
                <w:sz w:val="16"/>
                <w:szCs w:val="16"/>
              </w:rPr>
              <w:t>D</w:t>
            </w:r>
            <w:r w:rsidRPr="007F2431">
              <w:rPr>
                <w:rFonts w:ascii="Calibri" w:hAnsi="Calibri" w:cs="Arial"/>
                <w:i/>
                <w:sz w:val="16"/>
                <w:szCs w:val="16"/>
              </w:rPr>
              <w:t xml:space="preserve">istance </w:t>
            </w:r>
            <w:r>
              <w:rPr>
                <w:rFonts w:ascii="Calibri" w:hAnsi="Calibri" w:cs="Arial"/>
                <w:i/>
                <w:sz w:val="16"/>
                <w:szCs w:val="16"/>
              </w:rPr>
              <w:t>learning</w:t>
            </w:r>
            <w:r w:rsidRPr="007F2431">
              <w:rPr>
                <w:rFonts w:ascii="Calibri" w:hAnsi="Calibri" w:cs="Arial"/>
                <w:i/>
                <w:sz w:val="16"/>
                <w:szCs w:val="16"/>
              </w:rPr>
              <w:t>, etc.</w:t>
            </w:r>
          </w:p>
        </w:tc>
        <w:tc>
          <w:tcPr>
            <w:tcW w:w="5166" w:type="dxa"/>
          </w:tcPr>
          <w:p w:rsidR="00B94D1E" w:rsidRPr="007F2431" w:rsidRDefault="00B94D1E" w:rsidP="001E4798">
            <w:pPr>
              <w:rPr>
                <w:iCs/>
                <w:color w:val="1F3864" w:themeColor="accent1" w:themeShade="80"/>
              </w:rPr>
            </w:pPr>
            <w:r>
              <w:rPr>
                <w:iCs/>
                <w:color w:val="1F3864" w:themeColor="accent1" w:themeShade="80"/>
              </w:rPr>
              <w:t>Face to face</w:t>
            </w:r>
          </w:p>
        </w:tc>
      </w:tr>
      <w:tr w:rsidR="00B94D1E" w:rsidRPr="00731C35" w:rsidTr="001E4798">
        <w:tc>
          <w:tcPr>
            <w:tcW w:w="3306" w:type="dxa"/>
            <w:shd w:val="clear" w:color="auto" w:fill="D0CECE" w:themeFill="background2" w:themeFillShade="E6"/>
          </w:tcPr>
          <w:p w:rsidR="00B94D1E" w:rsidRPr="007F2431" w:rsidRDefault="00B94D1E" w:rsidP="001E4798">
            <w:pPr>
              <w:jc w:val="right"/>
              <w:rPr>
                <w:rFonts w:ascii="Calibri" w:hAnsi="Calibri" w:cs="Arial"/>
                <w:i/>
                <w:sz w:val="16"/>
                <w:szCs w:val="16"/>
              </w:rPr>
            </w:pPr>
            <w:r>
              <w:rPr>
                <w:rFonts w:ascii="Calibri" w:hAnsi="Calibri" w:cs="Arial"/>
                <w:b/>
                <w:sz w:val="20"/>
                <w:szCs w:val="20"/>
              </w:rPr>
              <w:t>USE</w:t>
            </w:r>
            <w:r w:rsidRPr="007F2431">
              <w:rPr>
                <w:rFonts w:ascii="Calibri" w:hAnsi="Calibri" w:cs="Arial"/>
                <w:b/>
                <w:sz w:val="20"/>
                <w:szCs w:val="20"/>
              </w:rPr>
              <w:t xml:space="preserve"> </w:t>
            </w:r>
            <w:r>
              <w:rPr>
                <w:rFonts w:ascii="Calibri" w:hAnsi="Calibri" w:cs="Arial"/>
                <w:b/>
                <w:sz w:val="20"/>
                <w:szCs w:val="20"/>
              </w:rPr>
              <w:t>OF</w:t>
            </w:r>
            <w:r w:rsidRPr="007F2431">
              <w:rPr>
                <w:rFonts w:ascii="Calibri" w:hAnsi="Calibri" w:cs="Arial"/>
                <w:b/>
                <w:sz w:val="20"/>
                <w:szCs w:val="20"/>
              </w:rPr>
              <w:t xml:space="preserve"> I</w:t>
            </w:r>
            <w:r>
              <w:rPr>
                <w:rFonts w:ascii="Calibri" w:hAnsi="Calibri" w:cs="Arial"/>
                <w:b/>
                <w:sz w:val="20"/>
                <w:szCs w:val="20"/>
              </w:rPr>
              <w:t>NFORMATION</w:t>
            </w:r>
            <w:r w:rsidRPr="007F2431">
              <w:rPr>
                <w:rFonts w:ascii="Calibri" w:hAnsi="Calibri" w:cs="Arial"/>
                <w:b/>
                <w:sz w:val="20"/>
                <w:szCs w:val="20"/>
              </w:rPr>
              <w:t xml:space="preserve"> &amp; </w:t>
            </w:r>
            <w:r>
              <w:rPr>
                <w:rFonts w:ascii="Calibri" w:hAnsi="Calibri" w:cs="Arial"/>
                <w:b/>
                <w:sz w:val="20"/>
                <w:szCs w:val="20"/>
              </w:rPr>
              <w:t>COMMUNICATIONS</w:t>
            </w:r>
            <w:r w:rsidRPr="007F2431">
              <w:rPr>
                <w:rFonts w:ascii="Calibri" w:hAnsi="Calibri" w:cs="Arial"/>
                <w:b/>
                <w:sz w:val="20"/>
                <w:szCs w:val="20"/>
              </w:rPr>
              <w:t xml:space="preserve"> </w:t>
            </w:r>
            <w:r>
              <w:rPr>
                <w:rFonts w:ascii="Calibri" w:hAnsi="Calibri" w:cs="Arial"/>
                <w:b/>
                <w:sz w:val="20"/>
                <w:szCs w:val="20"/>
              </w:rPr>
              <w:t>TECHNOLOGY</w:t>
            </w:r>
            <w:r w:rsidRPr="007F2431">
              <w:rPr>
                <w:rFonts w:ascii="Calibri" w:hAnsi="Calibri" w:cs="Arial"/>
                <w:b/>
                <w:sz w:val="20"/>
                <w:szCs w:val="20"/>
              </w:rPr>
              <w:t xml:space="preserve"> (</w:t>
            </w:r>
            <w:r>
              <w:rPr>
                <w:rFonts w:ascii="Calibri" w:hAnsi="Calibri" w:cs="Arial"/>
                <w:b/>
                <w:sz w:val="20"/>
                <w:szCs w:val="20"/>
              </w:rPr>
              <w:t>ICT</w:t>
            </w:r>
            <w:r w:rsidRPr="007F2431">
              <w:rPr>
                <w:rFonts w:ascii="Calibri" w:hAnsi="Calibri" w:cs="Arial"/>
                <w:b/>
                <w:sz w:val="20"/>
                <w:szCs w:val="20"/>
              </w:rPr>
              <w:t>)</w:t>
            </w:r>
            <w:r w:rsidRPr="007F2431">
              <w:rPr>
                <w:rFonts w:ascii="Calibri" w:hAnsi="Calibri" w:cs="Arial"/>
                <w:b/>
                <w:sz w:val="20"/>
                <w:szCs w:val="20"/>
              </w:rPr>
              <w:br/>
            </w:r>
            <w:r w:rsidRPr="007F2431">
              <w:rPr>
                <w:rFonts w:ascii="Calibri" w:hAnsi="Calibri" w:cs="Arial"/>
                <w:i/>
                <w:sz w:val="16"/>
                <w:szCs w:val="16"/>
              </w:rPr>
              <w:t>Use of ICT in Teaching, in Laboratory Education, in Communication with students</w:t>
            </w:r>
          </w:p>
        </w:tc>
        <w:tc>
          <w:tcPr>
            <w:tcW w:w="5166" w:type="dxa"/>
            <w:tcBorders>
              <w:bottom w:val="single" w:sz="4" w:space="0" w:color="auto"/>
            </w:tcBorders>
          </w:tcPr>
          <w:p w:rsidR="00B94D1E" w:rsidRPr="008C146C" w:rsidRDefault="00B94D1E" w:rsidP="001E4798">
            <w:pPr>
              <w:rPr>
                <w:rFonts w:ascii="Calibri" w:hAnsi="Calibri" w:cs="Calibri"/>
                <w:b/>
                <w:iCs/>
                <w:color w:val="44546A" w:themeColor="text2"/>
              </w:rPr>
            </w:pPr>
            <w:r w:rsidRPr="008C146C">
              <w:rPr>
                <w:rFonts w:ascii="Calibri" w:hAnsi="Calibri" w:cs="Calibri"/>
                <w:iCs/>
                <w:color w:val="44546A" w:themeColor="text2"/>
              </w:rPr>
              <w:t>Use of ICT in Teaching, in Communication with students</w:t>
            </w:r>
          </w:p>
        </w:tc>
      </w:tr>
      <w:tr w:rsidR="00B94D1E" w:rsidRPr="00050B81" w:rsidTr="001E4798">
        <w:tc>
          <w:tcPr>
            <w:tcW w:w="3306" w:type="dxa"/>
            <w:shd w:val="clear" w:color="auto" w:fill="D0CECE" w:themeFill="background2" w:themeFillShade="E6"/>
          </w:tcPr>
          <w:p w:rsidR="00B94D1E" w:rsidRPr="007F2431" w:rsidRDefault="00B94D1E" w:rsidP="001E4798">
            <w:pPr>
              <w:jc w:val="right"/>
              <w:rPr>
                <w:rFonts w:ascii="Calibri" w:hAnsi="Calibri" w:cs="Arial"/>
                <w:b/>
                <w:sz w:val="20"/>
                <w:szCs w:val="20"/>
              </w:rPr>
            </w:pPr>
            <w:r>
              <w:rPr>
                <w:rFonts w:ascii="Calibri" w:hAnsi="Calibri" w:cs="Arial"/>
                <w:b/>
                <w:sz w:val="20"/>
                <w:szCs w:val="20"/>
              </w:rPr>
              <w:t>TEACHING ORGANIZATION</w:t>
            </w:r>
          </w:p>
          <w:p w:rsidR="00B94D1E" w:rsidRPr="007F2431" w:rsidRDefault="00B94D1E" w:rsidP="001E4798">
            <w:pPr>
              <w:jc w:val="both"/>
              <w:rPr>
                <w:rFonts w:ascii="Calibri" w:hAnsi="Calibri" w:cs="Arial"/>
                <w:i/>
                <w:sz w:val="16"/>
                <w:szCs w:val="16"/>
              </w:rPr>
            </w:pPr>
            <w:r w:rsidRPr="007F2431">
              <w:rPr>
                <w:rFonts w:ascii="Calibri" w:hAnsi="Calibri" w:cs="Arial"/>
                <w:i/>
                <w:sz w:val="16"/>
                <w:szCs w:val="16"/>
              </w:rPr>
              <w:t>The way</w:t>
            </w:r>
            <w:r>
              <w:rPr>
                <w:rFonts w:ascii="Calibri" w:hAnsi="Calibri" w:cs="Arial"/>
                <w:i/>
                <w:sz w:val="16"/>
                <w:szCs w:val="16"/>
              </w:rPr>
              <w:t>s</w:t>
            </w:r>
            <w:r w:rsidRPr="007F2431">
              <w:rPr>
                <w:rFonts w:ascii="Calibri" w:hAnsi="Calibri" w:cs="Arial"/>
                <w:i/>
                <w:sz w:val="16"/>
                <w:szCs w:val="16"/>
              </w:rPr>
              <w:t xml:space="preserve"> and methods of teaching are described in detail.</w:t>
            </w:r>
          </w:p>
          <w:p w:rsidR="00B94D1E" w:rsidRPr="007F2431" w:rsidRDefault="00B94D1E" w:rsidP="001E4798">
            <w:pPr>
              <w:jc w:val="both"/>
              <w:rPr>
                <w:rFonts w:ascii="Calibri" w:hAnsi="Calibri" w:cs="Arial"/>
                <w:i/>
                <w:sz w:val="16"/>
                <w:szCs w:val="16"/>
              </w:rPr>
            </w:pPr>
            <w:r w:rsidRPr="007F2431">
              <w:rPr>
                <w:rFonts w:ascii="Calibri" w:hAnsi="Calibri" w:cs="Arial"/>
                <w:i/>
                <w:sz w:val="16"/>
                <w:szCs w:val="16"/>
              </w:rPr>
              <w:t>Lectures, Seminars, Laboratory Exercise, Field Exercise, Bibliograph</w:t>
            </w:r>
            <w:r>
              <w:rPr>
                <w:rFonts w:ascii="Calibri" w:hAnsi="Calibri" w:cs="Arial"/>
                <w:i/>
                <w:sz w:val="16"/>
                <w:szCs w:val="16"/>
              </w:rPr>
              <w:t>ic</w:t>
            </w:r>
            <w:r w:rsidRPr="007F2431">
              <w:rPr>
                <w:rFonts w:ascii="Calibri" w:hAnsi="Calibri" w:cs="Arial"/>
                <w:i/>
                <w:sz w:val="16"/>
                <w:szCs w:val="16"/>
              </w:rPr>
              <w:t xml:space="preserve"> </w:t>
            </w:r>
            <w:r>
              <w:rPr>
                <w:rFonts w:ascii="Calibri" w:hAnsi="Calibri" w:cs="Arial"/>
                <w:i/>
                <w:sz w:val="16"/>
                <w:szCs w:val="16"/>
              </w:rPr>
              <w:t>research</w:t>
            </w:r>
            <w:r w:rsidRPr="007F2431">
              <w:rPr>
                <w:rFonts w:ascii="Calibri" w:hAnsi="Calibri" w:cs="Arial"/>
                <w:i/>
                <w:sz w:val="16"/>
                <w:szCs w:val="16"/>
              </w:rPr>
              <w:t xml:space="preserve"> &amp; analysis, Tutoring, Internship (Placement), Clinical Exercise, Art Workshop, Interactive </w:t>
            </w:r>
            <w:r>
              <w:rPr>
                <w:rFonts w:ascii="Calibri" w:hAnsi="Calibri" w:cs="Arial"/>
                <w:i/>
                <w:sz w:val="16"/>
                <w:szCs w:val="16"/>
              </w:rPr>
              <w:t>learning</w:t>
            </w:r>
            <w:r w:rsidRPr="007F2431">
              <w:rPr>
                <w:rFonts w:ascii="Calibri" w:hAnsi="Calibri" w:cs="Arial"/>
                <w:i/>
                <w:sz w:val="16"/>
                <w:szCs w:val="16"/>
              </w:rPr>
              <w:t xml:space="preserve">, Study visits, Study / creation, project, creation, project. </w:t>
            </w:r>
            <w:r>
              <w:rPr>
                <w:rFonts w:ascii="Calibri" w:hAnsi="Calibri" w:cs="Arial"/>
                <w:i/>
                <w:sz w:val="16"/>
                <w:szCs w:val="16"/>
              </w:rPr>
              <w:t>Etc.</w:t>
            </w:r>
          </w:p>
          <w:p w:rsidR="00B94D1E" w:rsidRPr="007F2431" w:rsidRDefault="00B94D1E" w:rsidP="001E4798">
            <w:pPr>
              <w:jc w:val="both"/>
              <w:rPr>
                <w:rFonts w:ascii="Calibri" w:hAnsi="Calibri" w:cs="Arial"/>
                <w:i/>
                <w:sz w:val="16"/>
                <w:szCs w:val="16"/>
              </w:rPr>
            </w:pPr>
          </w:p>
          <w:p w:rsidR="00B94D1E" w:rsidRPr="007F2431" w:rsidRDefault="00B94D1E" w:rsidP="001E4798">
            <w:pPr>
              <w:jc w:val="both"/>
              <w:rPr>
                <w:rFonts w:ascii="Calibri" w:hAnsi="Calibri" w:cs="Arial"/>
                <w:i/>
                <w:sz w:val="16"/>
                <w:szCs w:val="16"/>
              </w:rPr>
            </w:pPr>
            <w:r>
              <w:rPr>
                <w:rFonts w:ascii="Calibri" w:hAnsi="Calibri" w:cs="Arial"/>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B94D1E" w:rsidRPr="00C17BE0" w:rsidTr="001E4798">
              <w:tc>
                <w:tcPr>
                  <w:tcW w:w="2467" w:type="dxa"/>
                  <w:shd w:val="clear" w:color="auto" w:fill="D0CECE" w:themeFill="background2" w:themeFillShade="E6"/>
                  <w:vAlign w:val="center"/>
                </w:tcPr>
                <w:p w:rsidR="00B94D1E" w:rsidRPr="00703790" w:rsidRDefault="00B94D1E" w:rsidP="001E4798">
                  <w:pPr>
                    <w:jc w:val="center"/>
                    <w:rPr>
                      <w:rFonts w:ascii="Calibri" w:hAnsi="Calibri" w:cs="Arial"/>
                      <w:b/>
                      <w:i/>
                      <w:color w:val="1F3864" w:themeColor="accent1" w:themeShade="80"/>
                    </w:rPr>
                  </w:pPr>
                  <w:r>
                    <w:rPr>
                      <w:rFonts w:ascii="Calibri" w:hAnsi="Calibri" w:cs="Arial"/>
                      <w:b/>
                      <w:i/>
                      <w:color w:val="1F3864" w:themeColor="accent1" w:themeShade="80"/>
                    </w:rPr>
                    <w:t>Activity</w:t>
                  </w:r>
                </w:p>
              </w:tc>
              <w:tc>
                <w:tcPr>
                  <w:tcW w:w="2468" w:type="dxa"/>
                  <w:shd w:val="clear" w:color="auto" w:fill="D0CECE" w:themeFill="background2" w:themeFillShade="E6"/>
                  <w:vAlign w:val="center"/>
                </w:tcPr>
                <w:p w:rsidR="00B94D1E" w:rsidRPr="00C17BE0" w:rsidRDefault="00B94D1E" w:rsidP="001E4798">
                  <w:pPr>
                    <w:jc w:val="center"/>
                    <w:rPr>
                      <w:rFonts w:ascii="Calibri" w:hAnsi="Calibri" w:cs="Arial"/>
                      <w:b/>
                      <w:i/>
                      <w:color w:val="1F3864" w:themeColor="accent1" w:themeShade="80"/>
                    </w:rPr>
                  </w:pPr>
                  <w:r>
                    <w:rPr>
                      <w:rFonts w:ascii="Calibri" w:hAnsi="Calibri" w:cs="Arial"/>
                      <w:b/>
                      <w:i/>
                      <w:color w:val="1F3864" w:themeColor="accent1" w:themeShade="80"/>
                    </w:rPr>
                    <w:t>Workload/semester</w:t>
                  </w:r>
                </w:p>
              </w:tc>
            </w:tr>
            <w:tr w:rsidR="00B94D1E" w:rsidRPr="00C17BE0" w:rsidTr="001E4798">
              <w:tc>
                <w:tcPr>
                  <w:tcW w:w="2467" w:type="dxa"/>
                  <w:vAlign w:val="center"/>
                </w:tcPr>
                <w:p w:rsidR="00B94D1E" w:rsidRPr="00C17BE0" w:rsidRDefault="00B94D1E" w:rsidP="001E4798">
                  <w:pPr>
                    <w:rPr>
                      <w:rFonts w:asciiTheme="minorHAnsi" w:hAnsiTheme="minorHAnsi" w:cstheme="minorBidi"/>
                      <w:iCs/>
                      <w:color w:val="1F3864" w:themeColor="accent1" w:themeShade="80"/>
                      <w:sz w:val="22"/>
                      <w:szCs w:val="22"/>
                      <w:lang w:val="el-GR"/>
                    </w:rPr>
                  </w:pPr>
                  <w:r w:rsidRPr="002D78CB">
                    <w:rPr>
                      <w:rFonts w:cs="Arial"/>
                      <w:color w:val="1F4E79" w:themeColor="accent5" w:themeShade="80"/>
                    </w:rPr>
                    <w:t>Lectures</w:t>
                  </w:r>
                </w:p>
              </w:tc>
              <w:tc>
                <w:tcPr>
                  <w:tcW w:w="2468" w:type="dxa"/>
                  <w:vAlign w:val="center"/>
                </w:tcPr>
                <w:p w:rsidR="00B94D1E" w:rsidRPr="00C17BE0" w:rsidRDefault="00B94D1E" w:rsidP="001E4798">
                  <w:pPr>
                    <w:jc w:val="center"/>
                    <w:rPr>
                      <w:rFonts w:ascii="Calibri" w:hAnsi="Calibri" w:cs="Arial"/>
                      <w:color w:val="1F3864" w:themeColor="accent1" w:themeShade="80"/>
                      <w:sz w:val="22"/>
                      <w:szCs w:val="22"/>
                      <w:lang w:val="el-GR"/>
                    </w:rPr>
                  </w:pPr>
                  <w:r w:rsidRPr="002D78CB">
                    <w:rPr>
                      <w:rFonts w:cs="Arial"/>
                      <w:color w:val="1F4E79" w:themeColor="accent5" w:themeShade="80"/>
                    </w:rPr>
                    <w:t>39</w:t>
                  </w:r>
                </w:p>
              </w:tc>
            </w:tr>
            <w:tr w:rsidR="00B94D1E" w:rsidRPr="00C17BE0" w:rsidTr="001E4798">
              <w:tc>
                <w:tcPr>
                  <w:tcW w:w="2467" w:type="dxa"/>
                  <w:shd w:val="clear" w:color="auto" w:fill="auto"/>
                  <w:vAlign w:val="center"/>
                </w:tcPr>
                <w:p w:rsidR="00B94D1E" w:rsidRPr="00C17BE0" w:rsidRDefault="00B94D1E" w:rsidP="001E4798">
                  <w:pPr>
                    <w:rPr>
                      <w:rFonts w:asciiTheme="minorHAnsi" w:hAnsiTheme="minorHAnsi" w:cstheme="minorBidi"/>
                      <w:iCs/>
                      <w:color w:val="1F3864" w:themeColor="accent1" w:themeShade="80"/>
                      <w:sz w:val="22"/>
                      <w:szCs w:val="22"/>
                      <w:lang w:val="el-GR"/>
                    </w:rPr>
                  </w:pPr>
                  <w:r w:rsidRPr="002D78CB">
                    <w:rPr>
                      <w:rFonts w:cs="Arial"/>
                      <w:color w:val="1F4E79" w:themeColor="accent5" w:themeShade="80"/>
                    </w:rPr>
                    <w:t>Study</w:t>
                  </w:r>
                </w:p>
              </w:tc>
              <w:tc>
                <w:tcPr>
                  <w:tcW w:w="2468" w:type="dxa"/>
                  <w:vAlign w:val="center"/>
                </w:tcPr>
                <w:p w:rsidR="00B94D1E" w:rsidRPr="00C17BE0" w:rsidRDefault="00B94D1E" w:rsidP="001E4798">
                  <w:pPr>
                    <w:jc w:val="center"/>
                    <w:rPr>
                      <w:rFonts w:ascii="Calibri" w:hAnsi="Calibri" w:cs="Arial"/>
                      <w:color w:val="1F3864" w:themeColor="accent1" w:themeShade="80"/>
                      <w:sz w:val="22"/>
                      <w:szCs w:val="22"/>
                      <w:lang w:val="el-GR"/>
                    </w:rPr>
                  </w:pPr>
                  <w:r w:rsidRPr="002D78CB">
                    <w:rPr>
                      <w:rFonts w:cs="Arial"/>
                      <w:color w:val="1F4E79" w:themeColor="accent5" w:themeShade="80"/>
                    </w:rPr>
                    <w:t>40</w:t>
                  </w:r>
                </w:p>
              </w:tc>
            </w:tr>
            <w:tr w:rsidR="00B94D1E" w:rsidRPr="00C17BE0" w:rsidTr="001E4798">
              <w:tc>
                <w:tcPr>
                  <w:tcW w:w="2467" w:type="dxa"/>
                  <w:shd w:val="clear" w:color="auto" w:fill="auto"/>
                  <w:vAlign w:val="center"/>
                </w:tcPr>
                <w:p w:rsidR="00B94D1E" w:rsidRPr="007252B9" w:rsidRDefault="00B94D1E" w:rsidP="001E4798">
                  <w:pPr>
                    <w:rPr>
                      <w:rFonts w:asciiTheme="minorHAnsi" w:hAnsiTheme="minorHAnsi" w:cstheme="minorBidi"/>
                      <w:iCs/>
                      <w:color w:val="1F3864" w:themeColor="accent1" w:themeShade="80"/>
                      <w:sz w:val="22"/>
                      <w:szCs w:val="22"/>
                    </w:rPr>
                  </w:pPr>
                  <w:r w:rsidRPr="002D78CB">
                    <w:rPr>
                      <w:rFonts w:ascii="Calibri" w:hAnsi="Calibri" w:cs="Calibri"/>
                      <w:color w:val="1F4E79" w:themeColor="accent5" w:themeShade="80"/>
                    </w:rPr>
                    <w:t>Course Preparation  Assignment, Bibliographic research</w:t>
                  </w:r>
                </w:p>
              </w:tc>
              <w:tc>
                <w:tcPr>
                  <w:tcW w:w="2468" w:type="dxa"/>
                  <w:vAlign w:val="center"/>
                </w:tcPr>
                <w:p w:rsidR="00B94D1E" w:rsidRPr="00C17BE0" w:rsidRDefault="00B94D1E" w:rsidP="001E4798">
                  <w:pPr>
                    <w:jc w:val="center"/>
                    <w:rPr>
                      <w:rFonts w:ascii="Calibri" w:hAnsi="Calibri" w:cs="Arial"/>
                      <w:color w:val="1F3864" w:themeColor="accent1" w:themeShade="80"/>
                      <w:sz w:val="22"/>
                      <w:szCs w:val="22"/>
                      <w:lang w:val="el-GR"/>
                    </w:rPr>
                  </w:pPr>
                  <w:r w:rsidRPr="002D78CB">
                    <w:rPr>
                      <w:rFonts w:ascii="Calibri" w:hAnsi="Calibri" w:cs="Arial"/>
                      <w:color w:val="1F4E79" w:themeColor="accent5" w:themeShade="80"/>
                    </w:rPr>
                    <w:t>68</w:t>
                  </w:r>
                </w:p>
              </w:tc>
            </w:tr>
            <w:tr w:rsidR="00B94D1E" w:rsidRPr="00C17BE0" w:rsidTr="001E4798">
              <w:tc>
                <w:tcPr>
                  <w:tcW w:w="2467" w:type="dxa"/>
                  <w:shd w:val="clear" w:color="auto" w:fill="auto"/>
                  <w:vAlign w:val="center"/>
                </w:tcPr>
                <w:p w:rsidR="00B94D1E" w:rsidRPr="004D59F4" w:rsidRDefault="00B94D1E" w:rsidP="001E4798">
                  <w:pPr>
                    <w:rPr>
                      <w:rFonts w:asciiTheme="minorHAnsi" w:hAnsiTheme="minorHAnsi" w:cstheme="minorBidi"/>
                      <w:iCs/>
                      <w:color w:val="1F3864" w:themeColor="accent1" w:themeShade="80"/>
                      <w:sz w:val="22"/>
                      <w:szCs w:val="22"/>
                    </w:rPr>
                  </w:pPr>
                  <w:r w:rsidRPr="002D78CB">
                    <w:rPr>
                      <w:rFonts w:ascii="Calibri" w:hAnsi="Calibri" w:cs="Calibri"/>
                      <w:color w:val="1F4E79" w:themeColor="accent5" w:themeShade="80"/>
                    </w:rPr>
                    <w:t>Exams</w:t>
                  </w:r>
                </w:p>
              </w:tc>
              <w:tc>
                <w:tcPr>
                  <w:tcW w:w="2468" w:type="dxa"/>
                  <w:vAlign w:val="center"/>
                </w:tcPr>
                <w:p w:rsidR="00B94D1E" w:rsidRPr="00C17BE0" w:rsidRDefault="00B94D1E" w:rsidP="001E4798">
                  <w:pPr>
                    <w:jc w:val="center"/>
                    <w:rPr>
                      <w:rFonts w:ascii="Calibri" w:hAnsi="Calibri" w:cs="Arial"/>
                      <w:color w:val="1F3864" w:themeColor="accent1" w:themeShade="80"/>
                      <w:sz w:val="22"/>
                      <w:szCs w:val="22"/>
                      <w:lang w:val="el-GR"/>
                    </w:rPr>
                  </w:pPr>
                  <w:r w:rsidRPr="002D78CB">
                    <w:rPr>
                      <w:rFonts w:ascii="Calibri" w:hAnsi="Calibri" w:cs="Arial"/>
                      <w:color w:val="1F4E79" w:themeColor="accent5" w:themeShade="80"/>
                    </w:rPr>
                    <w:t>3</w:t>
                  </w:r>
                </w:p>
              </w:tc>
            </w:tr>
            <w:tr w:rsidR="00B94D1E" w:rsidRPr="00C17BE0" w:rsidTr="001E4798">
              <w:tc>
                <w:tcPr>
                  <w:tcW w:w="2467" w:type="dxa"/>
                  <w:shd w:val="clear" w:color="auto" w:fill="auto"/>
                </w:tcPr>
                <w:p w:rsidR="00B94D1E" w:rsidRPr="002D78CB" w:rsidRDefault="00B94D1E" w:rsidP="001E4798">
                  <w:pPr>
                    <w:rPr>
                      <w:rFonts w:ascii="Calibri" w:hAnsi="Calibri" w:cs="Calibri"/>
                      <w:color w:val="1F4E79" w:themeColor="accent5" w:themeShade="80"/>
                    </w:rPr>
                  </w:pPr>
                  <w:r w:rsidRPr="002D78CB">
                    <w:rPr>
                      <w:rFonts w:asciiTheme="minorHAnsi" w:hAnsiTheme="minorHAnsi"/>
                      <w:iCs/>
                      <w:color w:val="1F3864" w:themeColor="accent1" w:themeShade="80"/>
                      <w:sz w:val="22"/>
                      <w:szCs w:val="22"/>
                    </w:rPr>
                    <w:t>Total workload</w:t>
                  </w:r>
                </w:p>
              </w:tc>
              <w:tc>
                <w:tcPr>
                  <w:tcW w:w="2468" w:type="dxa"/>
                  <w:vAlign w:val="bottom"/>
                </w:tcPr>
                <w:p w:rsidR="00B94D1E" w:rsidRPr="002D78CB" w:rsidRDefault="00B94D1E" w:rsidP="001E4798">
                  <w:pPr>
                    <w:jc w:val="center"/>
                    <w:rPr>
                      <w:rFonts w:ascii="Calibri" w:hAnsi="Calibri" w:cs="Arial"/>
                      <w:color w:val="1F4E79" w:themeColor="accent5" w:themeShade="80"/>
                    </w:rPr>
                  </w:pPr>
                  <w:r w:rsidRPr="002D78CB">
                    <w:rPr>
                      <w:rFonts w:ascii="Calibri" w:hAnsi="Calibri" w:cs="Calibri"/>
                      <w:color w:val="1F4E79" w:themeColor="accent5" w:themeShade="80"/>
                      <w:sz w:val="22"/>
                      <w:szCs w:val="22"/>
                    </w:rPr>
                    <w:t>1</w:t>
                  </w:r>
                  <w:r w:rsidRPr="002D78CB">
                    <w:rPr>
                      <w:rFonts w:ascii="Calibri" w:hAnsi="Calibri" w:cs="Calibri"/>
                      <w:color w:val="1F4E79" w:themeColor="accent5" w:themeShade="80"/>
                      <w:sz w:val="22"/>
                      <w:szCs w:val="22"/>
                      <w:lang w:val="el-GR"/>
                    </w:rPr>
                    <w:t>50</w:t>
                  </w:r>
                </w:p>
              </w:tc>
            </w:tr>
          </w:tbl>
          <w:p w:rsidR="00B94D1E" w:rsidRPr="00C17BE0" w:rsidRDefault="00B94D1E" w:rsidP="001E4798">
            <w:pPr>
              <w:rPr>
                <w:rFonts w:ascii="Tahoma" w:hAnsi="Tahoma" w:cs="Tahoma"/>
                <w:color w:val="1F3864" w:themeColor="accent1" w:themeShade="80"/>
              </w:rPr>
            </w:pPr>
          </w:p>
        </w:tc>
      </w:tr>
      <w:tr w:rsidR="00B94D1E" w:rsidRPr="00663D85" w:rsidTr="001E4798">
        <w:tc>
          <w:tcPr>
            <w:tcW w:w="3306" w:type="dxa"/>
            <w:shd w:val="clear" w:color="auto" w:fill="D0CECE" w:themeFill="background2" w:themeFillShade="E6"/>
          </w:tcPr>
          <w:p w:rsidR="00B94D1E" w:rsidRPr="00703790" w:rsidRDefault="00B94D1E" w:rsidP="001E4798">
            <w:pPr>
              <w:jc w:val="right"/>
              <w:rPr>
                <w:rFonts w:ascii="Calibri" w:hAnsi="Calibri" w:cs="Arial"/>
                <w:b/>
                <w:caps/>
                <w:sz w:val="20"/>
                <w:szCs w:val="20"/>
              </w:rPr>
            </w:pPr>
            <w:r w:rsidRPr="00703790">
              <w:rPr>
                <w:rFonts w:ascii="Calibri" w:hAnsi="Calibri" w:cs="Arial"/>
                <w:b/>
                <w:caps/>
                <w:sz w:val="20"/>
                <w:szCs w:val="20"/>
              </w:rPr>
              <w:t>Student Evaluation</w:t>
            </w:r>
          </w:p>
          <w:p w:rsidR="00B94D1E" w:rsidRPr="00073E0D" w:rsidRDefault="00B94D1E" w:rsidP="001E4798">
            <w:pPr>
              <w:jc w:val="both"/>
              <w:rPr>
                <w:rFonts w:ascii="Calibri" w:hAnsi="Calibri" w:cs="Arial"/>
                <w:i/>
                <w:sz w:val="16"/>
                <w:szCs w:val="16"/>
              </w:rPr>
            </w:pPr>
            <w:r w:rsidRPr="00073E0D">
              <w:rPr>
                <w:rFonts w:ascii="Calibri" w:hAnsi="Calibri" w:cs="Arial"/>
                <w:i/>
                <w:sz w:val="16"/>
                <w:szCs w:val="16"/>
              </w:rPr>
              <w:lastRenderedPageBreak/>
              <w:t>Description of the evaluation process</w:t>
            </w:r>
          </w:p>
          <w:p w:rsidR="00B94D1E" w:rsidRPr="00073E0D" w:rsidRDefault="00B94D1E" w:rsidP="001E4798">
            <w:pPr>
              <w:jc w:val="both"/>
              <w:rPr>
                <w:rFonts w:ascii="Calibri" w:hAnsi="Calibri" w:cs="Arial"/>
                <w:i/>
                <w:sz w:val="16"/>
                <w:szCs w:val="16"/>
              </w:rPr>
            </w:pPr>
          </w:p>
          <w:p w:rsidR="00B94D1E" w:rsidRPr="00073E0D" w:rsidRDefault="00B94D1E" w:rsidP="001E4798">
            <w:pPr>
              <w:jc w:val="both"/>
              <w:rPr>
                <w:rFonts w:ascii="Calibri" w:hAnsi="Calibri" w:cs="Arial"/>
                <w:i/>
                <w:sz w:val="16"/>
                <w:szCs w:val="16"/>
              </w:rPr>
            </w:pPr>
            <w:r w:rsidRPr="00073E0D">
              <w:rPr>
                <w:rFonts w:ascii="Calibri" w:hAnsi="Calibri" w:cs="Arial"/>
                <w:i/>
                <w:sz w:val="16"/>
                <w:szCs w:val="16"/>
              </w:rPr>
              <w:t xml:space="preserve">Assessment Language, Assessment Methods, Formative or Concluding, Multiple Choice Test, Short Answer Questions, Essay Development Questions, Problem Solving, Written Assignment, </w:t>
            </w:r>
            <w:r>
              <w:rPr>
                <w:rFonts w:ascii="Calibri" w:hAnsi="Calibri" w:cs="Arial"/>
                <w:i/>
                <w:sz w:val="16"/>
                <w:szCs w:val="16"/>
              </w:rPr>
              <w:t>Essay</w:t>
            </w:r>
            <w:r w:rsidRPr="00073E0D">
              <w:rPr>
                <w:rFonts w:ascii="Calibri" w:hAnsi="Calibri" w:cs="Arial"/>
                <w:i/>
                <w:sz w:val="16"/>
                <w:szCs w:val="16"/>
              </w:rPr>
              <w:t xml:space="preserve"> / Report, Oral Exam, Presentation</w:t>
            </w:r>
            <w:r>
              <w:rPr>
                <w:rFonts w:ascii="Calibri" w:hAnsi="Calibri" w:cs="Arial"/>
                <w:i/>
                <w:sz w:val="16"/>
                <w:szCs w:val="16"/>
              </w:rPr>
              <w:t xml:space="preserve"> in audience</w:t>
            </w:r>
            <w:r w:rsidRPr="00073E0D">
              <w:rPr>
                <w:rFonts w:ascii="Calibri" w:hAnsi="Calibri" w:cs="Arial"/>
                <w:i/>
                <w:sz w:val="16"/>
                <w:szCs w:val="16"/>
              </w:rPr>
              <w:t xml:space="preserve">, </w:t>
            </w:r>
            <w:r>
              <w:rPr>
                <w:rFonts w:ascii="Calibri" w:hAnsi="Calibri" w:cs="Arial"/>
                <w:i/>
                <w:sz w:val="16"/>
                <w:szCs w:val="16"/>
              </w:rPr>
              <w:t>Laboratory Report</w:t>
            </w:r>
            <w:r w:rsidRPr="00073E0D">
              <w:rPr>
                <w:rFonts w:ascii="Calibri" w:hAnsi="Calibri" w:cs="Arial"/>
                <w:i/>
                <w:sz w:val="16"/>
                <w:szCs w:val="16"/>
              </w:rPr>
              <w:t>,</w:t>
            </w:r>
            <w:r w:rsidRPr="007A5E99">
              <w:t xml:space="preserve"> </w:t>
            </w:r>
            <w:r w:rsidRPr="007A5E99">
              <w:rPr>
                <w:rFonts w:ascii="Calibri" w:hAnsi="Calibri" w:cs="Arial"/>
                <w:i/>
                <w:sz w:val="16"/>
                <w:szCs w:val="16"/>
              </w:rPr>
              <w:t>Clinical examination of a patient,</w:t>
            </w:r>
            <w:r w:rsidRPr="007A5E99">
              <w:t xml:space="preserve"> </w:t>
            </w:r>
            <w:r w:rsidRPr="007A5E99">
              <w:rPr>
                <w:rFonts w:ascii="Calibri" w:hAnsi="Calibri" w:cs="Arial"/>
                <w:i/>
                <w:sz w:val="16"/>
                <w:szCs w:val="16"/>
              </w:rPr>
              <w:t xml:space="preserve">Artistic interpretation, </w:t>
            </w:r>
            <w:r>
              <w:rPr>
                <w:rFonts w:ascii="Calibri" w:hAnsi="Calibri" w:cs="Arial"/>
                <w:i/>
                <w:sz w:val="16"/>
                <w:szCs w:val="16"/>
              </w:rPr>
              <w:t>Other/</w:t>
            </w:r>
            <w:r w:rsidRPr="00073E0D">
              <w:rPr>
                <w:rFonts w:ascii="Calibri" w:hAnsi="Calibri" w:cs="Arial"/>
                <w:i/>
                <w:sz w:val="16"/>
                <w:szCs w:val="16"/>
              </w:rPr>
              <w:t>Others</w:t>
            </w:r>
          </w:p>
          <w:p w:rsidR="00B94D1E" w:rsidRPr="00073E0D" w:rsidRDefault="00B94D1E" w:rsidP="001E4798">
            <w:pPr>
              <w:jc w:val="both"/>
              <w:rPr>
                <w:rFonts w:ascii="Calibri" w:hAnsi="Calibri" w:cs="Arial"/>
                <w:i/>
                <w:sz w:val="16"/>
                <w:szCs w:val="16"/>
              </w:rPr>
            </w:pPr>
          </w:p>
          <w:p w:rsidR="00B94D1E" w:rsidRPr="003C1C58" w:rsidRDefault="00B94D1E" w:rsidP="001E4798">
            <w:pPr>
              <w:jc w:val="both"/>
              <w:rPr>
                <w:rFonts w:ascii="Calibri" w:hAnsi="Calibri" w:cs="Arial"/>
                <w:i/>
                <w:sz w:val="16"/>
                <w:szCs w:val="16"/>
              </w:rPr>
            </w:pPr>
            <w:r>
              <w:rPr>
                <w:rFonts w:ascii="Calibri" w:hAnsi="Calibri" w:cs="Arial"/>
                <w:i/>
                <w:sz w:val="16"/>
                <w:szCs w:val="16"/>
              </w:rPr>
              <w:t xml:space="preserve">Please indicate all relevant information about the course assessment and how students are informed  </w:t>
            </w:r>
          </w:p>
        </w:tc>
        <w:tc>
          <w:tcPr>
            <w:tcW w:w="5166" w:type="dxa"/>
            <w:tcBorders>
              <w:bottom w:val="single" w:sz="4" w:space="0" w:color="auto"/>
            </w:tcBorders>
          </w:tcPr>
          <w:p w:rsidR="00B94D1E" w:rsidRPr="008D52E9" w:rsidRDefault="00B94D1E" w:rsidP="001E4798">
            <w:pPr>
              <w:rPr>
                <w:rFonts w:ascii="Calibri" w:hAnsi="Calibri" w:cs="Calibri"/>
                <w:i/>
                <w:color w:val="44546A" w:themeColor="text2"/>
                <w:sz w:val="16"/>
                <w:szCs w:val="16"/>
              </w:rPr>
            </w:pPr>
            <w:r w:rsidRPr="002D78CB">
              <w:rPr>
                <w:rFonts w:ascii="Calibri" w:hAnsi="Calibri" w:cs="Calibri"/>
                <w:iCs/>
                <w:color w:val="44546A" w:themeColor="text2"/>
              </w:rPr>
              <w:lastRenderedPageBreak/>
              <w:t>WRITTEN EXAM (70%) &amp; COURSE ASSIGNMENT</w:t>
            </w:r>
            <w:r>
              <w:rPr>
                <w:rFonts w:ascii="Calibri" w:hAnsi="Calibri" w:cs="Calibri"/>
                <w:iCs/>
                <w:color w:val="44546A" w:themeColor="text2"/>
              </w:rPr>
              <w:t xml:space="preserve"> </w:t>
            </w:r>
            <w:r w:rsidRPr="002D78CB">
              <w:rPr>
                <w:rFonts w:ascii="Calibri" w:hAnsi="Calibri" w:cs="Calibri"/>
                <w:iCs/>
                <w:color w:val="44546A" w:themeColor="text2"/>
              </w:rPr>
              <w:lastRenderedPageBreak/>
              <w:t xml:space="preserve">(30%) </w:t>
            </w:r>
          </w:p>
        </w:tc>
      </w:tr>
    </w:tbl>
    <w:p w:rsidR="00B94D1E" w:rsidRPr="00050B81" w:rsidRDefault="00B94D1E" w:rsidP="00B94D1E">
      <w:pPr>
        <w:widowControl w:val="0"/>
        <w:numPr>
          <w:ilvl w:val="0"/>
          <w:numId w:val="102"/>
        </w:numPr>
        <w:autoSpaceDE w:val="0"/>
        <w:autoSpaceDN w:val="0"/>
        <w:adjustRightInd w:val="0"/>
        <w:spacing w:before="240"/>
        <w:ind w:left="357" w:hanging="357"/>
        <w:rPr>
          <w:rFonts w:ascii="Calibri" w:hAnsi="Calibri" w:cs="Arial"/>
          <w:b/>
          <w:color w:val="000000"/>
        </w:rPr>
      </w:pPr>
      <w:r>
        <w:rPr>
          <w:rFonts w:ascii="Calibri" w:hAnsi="Calibri" w:cs="Arial"/>
          <w:b/>
          <w:color w:val="00000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B94D1E" w:rsidRPr="00A075FF" w:rsidTr="001E4798">
        <w:tc>
          <w:tcPr>
            <w:tcW w:w="8472" w:type="dxa"/>
          </w:tcPr>
          <w:p w:rsidR="00B94D1E" w:rsidRPr="004D00C4" w:rsidRDefault="00B94D1E" w:rsidP="001E4798">
            <w:pPr>
              <w:spacing w:before="60" w:after="60" w:line="288" w:lineRule="auto"/>
              <w:jc w:val="both"/>
              <w:rPr>
                <w:b/>
                <w:bCs/>
                <w:i/>
              </w:rPr>
            </w:pPr>
            <w:r w:rsidRPr="004D00C4">
              <w:rPr>
                <w:b/>
                <w:bCs/>
                <w:i/>
              </w:rPr>
              <w:t>Suggested bibliography:</w:t>
            </w:r>
          </w:p>
          <w:p w:rsidR="00B94D1E" w:rsidRPr="004D00C4" w:rsidRDefault="00B94D1E" w:rsidP="00B94D1E">
            <w:pPr>
              <w:pStyle w:val="a5"/>
              <w:numPr>
                <w:ilvl w:val="0"/>
                <w:numId w:val="152"/>
              </w:numPr>
              <w:spacing w:after="0" w:line="240" w:lineRule="auto"/>
              <w:ind w:left="714" w:hanging="357"/>
              <w:jc w:val="both"/>
              <w:rPr>
                <w:rFonts w:ascii="Times New Roman" w:hAnsi="Times New Roman"/>
                <w:sz w:val="24"/>
                <w:szCs w:val="24"/>
                <w:lang w:val="en-GB"/>
              </w:rPr>
            </w:pPr>
            <w:r>
              <w:rPr>
                <w:rFonts w:ascii="Times New Roman" w:hAnsi="Times New Roman"/>
                <w:sz w:val="24"/>
                <w:szCs w:val="24"/>
                <w:lang w:val="en-GB"/>
              </w:rPr>
              <w:t>Patatkoukas</w:t>
            </w:r>
            <w:r w:rsidRPr="004D00C4">
              <w:rPr>
                <w:rFonts w:ascii="Times New Roman" w:hAnsi="Times New Roman"/>
                <w:sz w:val="24"/>
                <w:szCs w:val="24"/>
                <w:lang w:val="en-GB"/>
              </w:rPr>
              <w:t xml:space="preserve">, </w:t>
            </w:r>
            <w:r>
              <w:rPr>
                <w:rFonts w:ascii="Times New Roman" w:hAnsi="Times New Roman"/>
                <w:sz w:val="24"/>
                <w:szCs w:val="24"/>
                <w:lang w:val="en-GB"/>
              </w:rPr>
              <w:t>P</w:t>
            </w:r>
            <w:r w:rsidRPr="004D00C4">
              <w:rPr>
                <w:rFonts w:ascii="Times New Roman" w:hAnsi="Times New Roman"/>
                <w:sz w:val="24"/>
                <w:szCs w:val="24"/>
                <w:lang w:val="en-GB"/>
              </w:rPr>
              <w:t xml:space="preserve">. </w:t>
            </w:r>
            <w:r w:rsidRPr="004D00C4">
              <w:rPr>
                <w:rFonts w:ascii="Times New Roman" w:hAnsi="Times New Roman"/>
                <w:sz w:val="24"/>
                <w:szCs w:val="24"/>
              </w:rPr>
              <w:t>Κ</w:t>
            </w:r>
            <w:r w:rsidRPr="004D00C4">
              <w:rPr>
                <w:rFonts w:ascii="Times New Roman" w:hAnsi="Times New Roman"/>
                <w:sz w:val="24"/>
                <w:szCs w:val="24"/>
                <w:lang w:val="en-GB"/>
              </w:rPr>
              <w:t xml:space="preserve">., </w:t>
            </w:r>
            <w:r>
              <w:rPr>
                <w:rFonts w:ascii="Times New Roman" w:hAnsi="Times New Roman"/>
                <w:sz w:val="24"/>
                <w:szCs w:val="24"/>
                <w:lang w:val="en-GB"/>
              </w:rPr>
              <w:t>Batsinilas</w:t>
            </w:r>
            <w:r w:rsidRPr="004D00C4">
              <w:rPr>
                <w:rFonts w:ascii="Times New Roman" w:hAnsi="Times New Roman"/>
                <w:sz w:val="24"/>
                <w:szCs w:val="24"/>
                <w:lang w:val="en-GB"/>
              </w:rPr>
              <w:t xml:space="preserve">, </w:t>
            </w:r>
            <w:r w:rsidRPr="004D00C4">
              <w:rPr>
                <w:rFonts w:ascii="Times New Roman" w:hAnsi="Times New Roman"/>
                <w:sz w:val="24"/>
                <w:szCs w:val="24"/>
              </w:rPr>
              <w:t>Ε</w:t>
            </w:r>
            <w:r w:rsidRPr="004D00C4">
              <w:rPr>
                <w:rFonts w:ascii="Times New Roman" w:hAnsi="Times New Roman"/>
                <w:sz w:val="24"/>
                <w:szCs w:val="24"/>
                <w:lang w:val="en-GB"/>
              </w:rPr>
              <w:t xml:space="preserve">., (2015), </w:t>
            </w:r>
            <w:r>
              <w:rPr>
                <w:rFonts w:ascii="Times New Roman" w:hAnsi="Times New Roman"/>
                <w:sz w:val="24"/>
                <w:szCs w:val="24"/>
                <w:lang w:val="en-GB"/>
              </w:rPr>
              <w:t>Modern</w:t>
            </w:r>
            <w:r w:rsidRPr="004D00C4">
              <w:rPr>
                <w:rFonts w:ascii="Times New Roman" w:hAnsi="Times New Roman"/>
                <w:sz w:val="24"/>
                <w:szCs w:val="24"/>
                <w:lang w:val="en-GB"/>
              </w:rPr>
              <w:t xml:space="preserve"> </w:t>
            </w:r>
            <w:r>
              <w:rPr>
                <w:rFonts w:ascii="Times New Roman" w:hAnsi="Times New Roman"/>
                <w:sz w:val="24"/>
                <w:szCs w:val="24"/>
                <w:lang w:val="en-GB"/>
              </w:rPr>
              <w:t>issues</w:t>
            </w:r>
            <w:r w:rsidRPr="004D00C4">
              <w:rPr>
                <w:rFonts w:ascii="Times New Roman" w:hAnsi="Times New Roman"/>
                <w:sz w:val="24"/>
                <w:szCs w:val="24"/>
                <w:lang w:val="en-GB"/>
              </w:rPr>
              <w:t xml:space="preserve"> </w:t>
            </w:r>
            <w:r>
              <w:rPr>
                <w:rFonts w:ascii="Times New Roman" w:hAnsi="Times New Roman"/>
                <w:sz w:val="24"/>
                <w:szCs w:val="24"/>
                <w:lang w:val="en-GB"/>
              </w:rPr>
              <w:t>of</w:t>
            </w:r>
            <w:r w:rsidRPr="004D00C4">
              <w:rPr>
                <w:rFonts w:ascii="Times New Roman" w:hAnsi="Times New Roman"/>
                <w:sz w:val="24"/>
                <w:szCs w:val="24"/>
                <w:lang w:val="en-GB"/>
              </w:rPr>
              <w:t xml:space="preserve"> </w:t>
            </w:r>
            <w:r>
              <w:rPr>
                <w:rFonts w:ascii="Times New Roman" w:hAnsi="Times New Roman"/>
                <w:sz w:val="24"/>
                <w:szCs w:val="24"/>
                <w:lang w:val="en-GB"/>
              </w:rPr>
              <w:t>Management</w:t>
            </w:r>
            <w:r w:rsidRPr="004D00C4">
              <w:rPr>
                <w:rFonts w:ascii="Times New Roman" w:hAnsi="Times New Roman"/>
                <w:sz w:val="24"/>
                <w:szCs w:val="24"/>
                <w:lang w:val="en-GB"/>
              </w:rPr>
              <w:t xml:space="preserve"> </w:t>
            </w:r>
            <w:r>
              <w:rPr>
                <w:rFonts w:ascii="Times New Roman" w:hAnsi="Times New Roman"/>
                <w:sz w:val="24"/>
                <w:szCs w:val="24"/>
                <w:lang w:val="en-GB"/>
              </w:rPr>
              <w:t>and</w:t>
            </w:r>
            <w:r w:rsidRPr="004D00C4">
              <w:rPr>
                <w:rFonts w:ascii="Times New Roman" w:hAnsi="Times New Roman"/>
                <w:sz w:val="24"/>
                <w:szCs w:val="24"/>
                <w:lang w:val="en-GB"/>
              </w:rPr>
              <w:t xml:space="preserve"> </w:t>
            </w:r>
            <w:r>
              <w:rPr>
                <w:rFonts w:ascii="Times New Roman" w:hAnsi="Times New Roman"/>
                <w:sz w:val="24"/>
                <w:szCs w:val="24"/>
                <w:lang w:val="en-GB"/>
              </w:rPr>
              <w:t>Audit</w:t>
            </w:r>
            <w:r w:rsidRPr="004D00C4">
              <w:rPr>
                <w:rFonts w:ascii="Times New Roman" w:hAnsi="Times New Roman"/>
                <w:i/>
                <w:sz w:val="24"/>
                <w:szCs w:val="24"/>
              </w:rPr>
              <w:t>Σύγχρονες</w:t>
            </w:r>
            <w:r>
              <w:rPr>
                <w:rFonts w:ascii="Times New Roman" w:hAnsi="Times New Roman"/>
                <w:i/>
                <w:sz w:val="24"/>
                <w:szCs w:val="24"/>
                <w:lang w:val="en-GB"/>
              </w:rPr>
              <w:t xml:space="preserve">, </w:t>
            </w:r>
            <w:r w:rsidRPr="004D00C4">
              <w:rPr>
                <w:rFonts w:ascii="Times New Roman" w:hAnsi="Times New Roman"/>
                <w:iCs/>
                <w:sz w:val="24"/>
                <w:szCs w:val="24"/>
                <w:lang w:val="en-GB"/>
              </w:rPr>
              <w:t>Editions Stamoulis, Athens</w:t>
            </w:r>
          </w:p>
          <w:p w:rsidR="00B94D1E" w:rsidRDefault="00B94D1E" w:rsidP="00B94D1E">
            <w:pPr>
              <w:pStyle w:val="a5"/>
              <w:numPr>
                <w:ilvl w:val="0"/>
                <w:numId w:val="152"/>
              </w:numPr>
              <w:spacing w:after="0" w:line="240" w:lineRule="auto"/>
              <w:ind w:left="714" w:hanging="357"/>
              <w:jc w:val="both"/>
              <w:rPr>
                <w:rFonts w:ascii="Times New Roman" w:hAnsi="Times New Roman"/>
                <w:sz w:val="24"/>
                <w:szCs w:val="24"/>
                <w:lang w:val="en-GB"/>
              </w:rPr>
            </w:pPr>
            <w:r w:rsidRPr="004D00C4">
              <w:rPr>
                <w:rFonts w:ascii="Times New Roman" w:hAnsi="Times New Roman"/>
                <w:sz w:val="24"/>
                <w:szCs w:val="24"/>
              </w:rPr>
              <w:t>Η</w:t>
            </w:r>
            <w:r w:rsidRPr="007252B9">
              <w:rPr>
                <w:rFonts w:ascii="Times New Roman" w:hAnsi="Times New Roman"/>
                <w:sz w:val="24"/>
                <w:szCs w:val="24"/>
                <w:lang w:val="en-US"/>
              </w:rPr>
              <w:t>aski</w:t>
            </w:r>
            <w:r w:rsidRPr="004D00C4">
              <w:rPr>
                <w:rFonts w:ascii="Times New Roman" w:hAnsi="Times New Roman"/>
                <w:sz w:val="24"/>
                <w:szCs w:val="24"/>
                <w:lang w:val="en-GB"/>
              </w:rPr>
              <w:t>-</w:t>
            </w:r>
            <w:r w:rsidRPr="007252B9">
              <w:rPr>
                <w:rFonts w:ascii="Times New Roman" w:hAnsi="Times New Roman"/>
                <w:sz w:val="24"/>
                <w:szCs w:val="24"/>
                <w:lang w:val="en-US"/>
              </w:rPr>
              <w:t>Leventhal</w:t>
            </w:r>
            <w:r w:rsidRPr="004D00C4">
              <w:rPr>
                <w:rFonts w:ascii="Times New Roman" w:hAnsi="Times New Roman"/>
                <w:sz w:val="24"/>
                <w:szCs w:val="24"/>
                <w:lang w:val="en-GB"/>
              </w:rPr>
              <w:t xml:space="preserve"> </w:t>
            </w:r>
            <w:r w:rsidRPr="007252B9">
              <w:rPr>
                <w:rFonts w:ascii="Times New Roman" w:hAnsi="Times New Roman"/>
                <w:sz w:val="24"/>
                <w:szCs w:val="24"/>
                <w:lang w:val="en-US"/>
              </w:rPr>
              <w:t>D</w:t>
            </w:r>
            <w:r w:rsidRPr="004D00C4">
              <w:rPr>
                <w:rFonts w:ascii="Times New Roman" w:hAnsi="Times New Roman"/>
                <w:sz w:val="24"/>
                <w:szCs w:val="24"/>
                <w:lang w:val="en-GB"/>
              </w:rPr>
              <w:t xml:space="preserve">. (2018), </w:t>
            </w:r>
            <w:r>
              <w:rPr>
                <w:rFonts w:ascii="Times New Roman" w:hAnsi="Times New Roman"/>
                <w:sz w:val="24"/>
                <w:szCs w:val="24"/>
                <w:lang w:val="en-GB"/>
              </w:rPr>
              <w:t>Strategic</w:t>
            </w:r>
            <w:r w:rsidRPr="004D00C4">
              <w:rPr>
                <w:rFonts w:ascii="Times New Roman" w:hAnsi="Times New Roman"/>
                <w:sz w:val="24"/>
                <w:szCs w:val="24"/>
                <w:lang w:val="en-GB"/>
              </w:rPr>
              <w:t xml:space="preserve"> </w:t>
            </w:r>
            <w:r>
              <w:rPr>
                <w:rFonts w:ascii="Times New Roman" w:hAnsi="Times New Roman"/>
                <w:sz w:val="24"/>
                <w:szCs w:val="24"/>
                <w:lang w:val="en-GB"/>
              </w:rPr>
              <w:t>Corporate</w:t>
            </w:r>
            <w:r w:rsidRPr="004D00C4">
              <w:rPr>
                <w:rFonts w:ascii="Times New Roman" w:hAnsi="Times New Roman"/>
                <w:sz w:val="24"/>
                <w:szCs w:val="24"/>
                <w:lang w:val="en-GB"/>
              </w:rPr>
              <w:t xml:space="preserve"> </w:t>
            </w:r>
            <w:r>
              <w:rPr>
                <w:rFonts w:ascii="Times New Roman" w:hAnsi="Times New Roman"/>
                <w:sz w:val="24"/>
                <w:szCs w:val="24"/>
                <w:lang w:val="en-GB"/>
              </w:rPr>
              <w:t>Social</w:t>
            </w:r>
            <w:r w:rsidRPr="004D00C4">
              <w:rPr>
                <w:rFonts w:ascii="Times New Roman" w:hAnsi="Times New Roman"/>
                <w:sz w:val="24"/>
                <w:szCs w:val="24"/>
                <w:lang w:val="en-GB"/>
              </w:rPr>
              <w:t xml:space="preserve"> </w:t>
            </w:r>
            <w:r>
              <w:rPr>
                <w:rFonts w:ascii="Times New Roman" w:hAnsi="Times New Roman"/>
                <w:sz w:val="24"/>
                <w:szCs w:val="24"/>
                <w:lang w:val="en-GB"/>
              </w:rPr>
              <w:t>Responsibility, Manasakis, Theriou G., Edition Tziola, Athens.</w:t>
            </w:r>
          </w:p>
          <w:p w:rsidR="00B94D1E" w:rsidRPr="007252B9" w:rsidRDefault="00B94D1E" w:rsidP="00B94D1E">
            <w:pPr>
              <w:pStyle w:val="a5"/>
              <w:numPr>
                <w:ilvl w:val="0"/>
                <w:numId w:val="152"/>
              </w:numPr>
              <w:autoSpaceDE w:val="0"/>
              <w:autoSpaceDN w:val="0"/>
              <w:adjustRightInd w:val="0"/>
              <w:spacing w:after="0" w:line="240" w:lineRule="auto"/>
              <w:ind w:left="714" w:hanging="357"/>
              <w:jc w:val="both"/>
              <w:rPr>
                <w:rFonts w:ascii="Times New Roman" w:hAnsi="Times New Roman"/>
                <w:bCs/>
                <w:sz w:val="24"/>
                <w:szCs w:val="24"/>
                <w:lang w:val="en-US" w:eastAsia="el-GR"/>
              </w:rPr>
            </w:pPr>
            <w:r w:rsidRPr="007252B9">
              <w:rPr>
                <w:rFonts w:ascii="Times New Roman" w:hAnsi="Times New Roman"/>
                <w:bCs/>
                <w:sz w:val="24"/>
                <w:szCs w:val="24"/>
                <w:lang w:val="en-US" w:eastAsia="el-GR"/>
              </w:rPr>
              <w:t xml:space="preserve">Hartman, L.P., DesJardins, J., MacDonald, C. (2018), </w:t>
            </w:r>
            <w:r w:rsidRPr="007252B9">
              <w:rPr>
                <w:rFonts w:ascii="Times New Roman" w:hAnsi="Times New Roman"/>
                <w:bCs/>
                <w:i/>
                <w:sz w:val="24"/>
                <w:szCs w:val="24"/>
                <w:lang w:val="en-US" w:eastAsia="el-GR"/>
              </w:rPr>
              <w:t>Business Ethics: Decision−Making for Personal Integrity and Social Responsibility</w:t>
            </w:r>
            <w:r w:rsidRPr="007252B9">
              <w:rPr>
                <w:rFonts w:ascii="Times New Roman" w:eastAsia="Arial Unicode MS" w:hAnsi="Times New Roman"/>
                <w:sz w:val="24"/>
                <w:szCs w:val="24"/>
                <w:lang w:val="en-US" w:eastAsia="el-GR"/>
              </w:rPr>
              <w:t>, 4</w:t>
            </w:r>
            <w:r w:rsidRPr="007252B9">
              <w:rPr>
                <w:rFonts w:ascii="Times New Roman" w:eastAsia="Arial Unicode MS" w:hAnsi="Times New Roman"/>
                <w:sz w:val="24"/>
                <w:szCs w:val="24"/>
                <w:vertAlign w:val="superscript"/>
                <w:lang w:val="en-US" w:eastAsia="el-GR"/>
              </w:rPr>
              <w:t>th</w:t>
            </w:r>
            <w:r w:rsidRPr="007252B9">
              <w:rPr>
                <w:rFonts w:ascii="Times New Roman" w:eastAsia="Arial Unicode MS" w:hAnsi="Times New Roman"/>
                <w:sz w:val="24"/>
                <w:szCs w:val="24"/>
                <w:lang w:val="en-US" w:eastAsia="el-GR"/>
              </w:rPr>
              <w:t xml:space="preserve"> ed., The MacGraw Hill, </w:t>
            </w:r>
            <w:r w:rsidRPr="00154821">
              <w:rPr>
                <w:rFonts w:ascii="Times New Roman" w:eastAsia="Arial Unicode MS" w:hAnsi="Times New Roman"/>
                <w:sz w:val="24"/>
                <w:szCs w:val="24"/>
                <w:lang w:eastAsia="el-GR"/>
              </w:rPr>
              <w:t>Ν</w:t>
            </w:r>
            <w:r w:rsidRPr="007252B9">
              <w:rPr>
                <w:rFonts w:ascii="Times New Roman" w:eastAsia="Arial Unicode MS" w:hAnsi="Times New Roman"/>
                <w:sz w:val="24"/>
                <w:szCs w:val="24"/>
                <w:lang w:val="en-US" w:eastAsia="el-GR"/>
              </w:rPr>
              <w:t>ew York.</w:t>
            </w:r>
          </w:p>
          <w:tbl>
            <w:tblPr>
              <w:tblW w:w="5000" w:type="pct"/>
              <w:tblCellSpacing w:w="0" w:type="dxa"/>
              <w:tblCellMar>
                <w:left w:w="0" w:type="dxa"/>
                <w:right w:w="0" w:type="dxa"/>
              </w:tblCellMar>
              <w:tblLook w:val="00A0"/>
            </w:tblPr>
            <w:tblGrid>
              <w:gridCol w:w="8256"/>
            </w:tblGrid>
            <w:tr w:rsidR="00B94D1E" w:rsidRPr="00731C35" w:rsidTr="001E4798">
              <w:trPr>
                <w:tblCellSpacing w:w="0" w:type="dxa"/>
              </w:trPr>
              <w:tc>
                <w:tcPr>
                  <w:tcW w:w="5000" w:type="pct"/>
                  <w:shd w:val="clear" w:color="auto" w:fill="FFFFFF"/>
                  <w:vAlign w:val="center"/>
                </w:tcPr>
                <w:p w:rsidR="00B94D1E" w:rsidRPr="007252B9" w:rsidRDefault="00B94D1E" w:rsidP="001E4798">
                  <w:pPr>
                    <w:jc w:val="both"/>
                  </w:pPr>
                </w:p>
              </w:tc>
            </w:tr>
          </w:tbl>
          <w:p w:rsidR="00B94D1E" w:rsidRPr="00AF30CD" w:rsidRDefault="00B94D1E" w:rsidP="001E4798">
            <w:pPr>
              <w:ind w:left="720" w:hanging="720"/>
              <w:rPr>
                <w:b/>
              </w:rPr>
            </w:pPr>
            <w:r w:rsidRPr="007252B9">
              <w:rPr>
                <w:b/>
              </w:rPr>
              <w:t>Links</w:t>
            </w:r>
          </w:p>
          <w:p w:rsidR="00B94D1E" w:rsidRPr="00AF30CD" w:rsidRDefault="00C52625" w:rsidP="001E4798">
            <w:pPr>
              <w:ind w:left="1440" w:hanging="1014"/>
            </w:pPr>
            <w:hyperlink r:id="rId8" w:history="1">
              <w:r w:rsidR="00B94D1E" w:rsidRPr="007252B9">
                <w:rPr>
                  <w:rStyle w:val="-"/>
                </w:rPr>
                <w:t>https</w:t>
              </w:r>
              <w:r w:rsidR="00B94D1E" w:rsidRPr="00AF30CD">
                <w:rPr>
                  <w:rStyle w:val="-"/>
                </w:rPr>
                <w:t>://</w:t>
              </w:r>
              <w:r w:rsidR="00B94D1E" w:rsidRPr="007252B9">
                <w:rPr>
                  <w:rStyle w:val="-"/>
                </w:rPr>
                <w:t>www</w:t>
              </w:r>
              <w:r w:rsidR="00B94D1E" w:rsidRPr="00AF30CD">
                <w:rPr>
                  <w:rStyle w:val="-"/>
                </w:rPr>
                <w:t>.</w:t>
              </w:r>
              <w:r w:rsidR="00B94D1E" w:rsidRPr="007252B9">
                <w:rPr>
                  <w:rStyle w:val="-"/>
                </w:rPr>
                <w:t>globalreporting</w:t>
              </w:r>
              <w:r w:rsidR="00B94D1E" w:rsidRPr="00AF30CD">
                <w:rPr>
                  <w:rStyle w:val="-"/>
                </w:rPr>
                <w:t>.</w:t>
              </w:r>
              <w:r w:rsidR="00B94D1E" w:rsidRPr="007252B9">
                <w:rPr>
                  <w:rStyle w:val="-"/>
                </w:rPr>
                <w:t>org</w:t>
              </w:r>
              <w:r w:rsidR="00B94D1E" w:rsidRPr="00AF30CD">
                <w:rPr>
                  <w:rStyle w:val="-"/>
                </w:rPr>
                <w:t>/</w:t>
              </w:r>
              <w:r w:rsidR="00B94D1E" w:rsidRPr="007252B9">
                <w:rPr>
                  <w:rStyle w:val="-"/>
                </w:rPr>
                <w:t>Pages</w:t>
              </w:r>
              <w:r w:rsidR="00B94D1E" w:rsidRPr="00AF30CD">
                <w:rPr>
                  <w:rStyle w:val="-"/>
                </w:rPr>
                <w:t>/</w:t>
              </w:r>
              <w:r w:rsidR="00B94D1E" w:rsidRPr="007252B9">
                <w:rPr>
                  <w:rStyle w:val="-"/>
                </w:rPr>
                <w:t>default</w:t>
              </w:r>
              <w:r w:rsidR="00B94D1E" w:rsidRPr="00AF30CD">
                <w:rPr>
                  <w:rStyle w:val="-"/>
                </w:rPr>
                <w:t>.</w:t>
              </w:r>
              <w:r w:rsidR="00B94D1E" w:rsidRPr="007252B9">
                <w:rPr>
                  <w:rStyle w:val="-"/>
                </w:rPr>
                <w:t>aspx</w:t>
              </w:r>
            </w:hyperlink>
          </w:p>
          <w:p w:rsidR="00B94D1E" w:rsidRPr="00AF30CD" w:rsidRDefault="00C52625" w:rsidP="001E4798">
            <w:pPr>
              <w:ind w:left="1440" w:hanging="1014"/>
            </w:pPr>
            <w:hyperlink r:id="rId9" w:history="1">
              <w:r w:rsidR="00B94D1E" w:rsidRPr="007252B9">
                <w:rPr>
                  <w:rStyle w:val="-"/>
                </w:rPr>
                <w:t>http</w:t>
              </w:r>
              <w:r w:rsidR="00B94D1E" w:rsidRPr="00AF30CD">
                <w:rPr>
                  <w:rStyle w:val="-"/>
                </w:rPr>
                <w:t>://</w:t>
              </w:r>
              <w:r w:rsidR="00B94D1E" w:rsidRPr="007252B9">
                <w:rPr>
                  <w:rStyle w:val="-"/>
                </w:rPr>
                <w:t>www</w:t>
              </w:r>
              <w:r w:rsidR="00B94D1E" w:rsidRPr="00AF30CD">
                <w:rPr>
                  <w:rStyle w:val="-"/>
                </w:rPr>
                <w:t>.</w:t>
              </w:r>
              <w:r w:rsidR="00B94D1E" w:rsidRPr="007252B9">
                <w:rPr>
                  <w:rStyle w:val="-"/>
                </w:rPr>
                <w:t>cri</w:t>
              </w:r>
              <w:r w:rsidR="00B94D1E" w:rsidRPr="00AF30CD">
                <w:rPr>
                  <w:rStyle w:val="-"/>
                </w:rPr>
                <w:t>.</w:t>
              </w:r>
              <w:r w:rsidR="00B94D1E" w:rsidRPr="007252B9">
                <w:rPr>
                  <w:rStyle w:val="-"/>
                </w:rPr>
                <w:t>org</w:t>
              </w:r>
              <w:r w:rsidR="00B94D1E" w:rsidRPr="00AF30CD">
                <w:rPr>
                  <w:rStyle w:val="-"/>
                </w:rPr>
                <w:t>.</w:t>
              </w:r>
              <w:r w:rsidR="00B94D1E" w:rsidRPr="007252B9">
                <w:rPr>
                  <w:rStyle w:val="-"/>
                </w:rPr>
                <w:t>gr</w:t>
              </w:r>
              <w:r w:rsidR="00B94D1E" w:rsidRPr="00AF30CD">
                <w:rPr>
                  <w:rStyle w:val="-"/>
                </w:rPr>
                <w:t>/</w:t>
              </w:r>
            </w:hyperlink>
          </w:p>
          <w:p w:rsidR="00B94D1E" w:rsidRPr="00154821" w:rsidRDefault="00C52625" w:rsidP="001E4798">
            <w:pPr>
              <w:ind w:left="1440" w:hanging="1014"/>
              <w:rPr>
                <w:rStyle w:val="-"/>
                <w:color w:val="C00000"/>
              </w:rPr>
            </w:pPr>
            <w:hyperlink r:id="rId10" w:history="1">
              <w:r w:rsidR="00B94D1E" w:rsidRPr="00154821">
                <w:rPr>
                  <w:rStyle w:val="-"/>
                </w:rPr>
                <w:t>https://www.csrhellas.net/</w:t>
              </w:r>
            </w:hyperlink>
          </w:p>
          <w:p w:rsidR="00B94D1E" w:rsidRPr="00154821" w:rsidRDefault="00B94D1E" w:rsidP="001E4798">
            <w:pPr>
              <w:pStyle w:val="a5"/>
              <w:spacing w:after="0" w:line="240" w:lineRule="auto"/>
              <w:ind w:left="0"/>
              <w:rPr>
                <w:rFonts w:ascii="Times New Roman" w:hAnsi="Times New Roman"/>
                <w:b/>
                <w:sz w:val="24"/>
                <w:szCs w:val="24"/>
              </w:rPr>
            </w:pPr>
          </w:p>
          <w:p w:rsidR="00B94D1E" w:rsidRPr="008D52E9" w:rsidRDefault="00B94D1E" w:rsidP="001E4798">
            <w:pPr>
              <w:ind w:left="247" w:hanging="270"/>
              <w:rPr>
                <w:rFonts w:ascii="Calibri" w:hAnsi="Calibri" w:cs="Calibri"/>
                <w:color w:val="44546A" w:themeColor="text2"/>
                <w:sz w:val="20"/>
                <w:szCs w:val="20"/>
                <w:lang w:val="en-GB"/>
              </w:rPr>
            </w:pPr>
          </w:p>
        </w:tc>
      </w:tr>
    </w:tbl>
    <w:p w:rsidR="00B94D1E" w:rsidRDefault="00B94D1E" w:rsidP="00B94D1E"/>
    <w:p w:rsidR="00B94D1E" w:rsidRDefault="00B94D1E" w:rsidP="00B94D1E"/>
    <w:p w:rsidR="00B94D1E" w:rsidRDefault="00B94D1E" w:rsidP="00B94D1E"/>
    <w:p w:rsidR="00B94D1E" w:rsidRDefault="00B94D1E" w:rsidP="00B94D1E"/>
    <w:p w:rsidR="00B94D1E" w:rsidRPr="00B94D1E" w:rsidRDefault="00B94D1E">
      <w:pPr>
        <w:spacing w:after="160" w:line="259" w:lineRule="auto"/>
        <w:rPr>
          <w:rFonts w:asciiTheme="minorHAnsi" w:eastAsia="Calibri" w:hAnsiTheme="minorHAnsi" w:cstheme="minorHAnsi"/>
          <w:sz w:val="12"/>
        </w:rPr>
      </w:pPr>
    </w:p>
    <w:p w:rsidR="00B94D1E" w:rsidRDefault="00B94D1E">
      <w:pPr>
        <w:spacing w:after="160" w:line="259" w:lineRule="auto"/>
        <w:rPr>
          <w:rFonts w:asciiTheme="minorHAnsi" w:eastAsia="Calibri" w:hAnsiTheme="minorHAnsi" w:cstheme="minorHAnsi"/>
          <w:sz w:val="12"/>
        </w:rPr>
      </w:pPr>
      <w:r>
        <w:rPr>
          <w:rFonts w:asciiTheme="minorHAnsi" w:eastAsia="Calibri" w:hAnsiTheme="minorHAnsi" w:cstheme="minorHAnsi"/>
          <w:sz w:val="12"/>
        </w:rPr>
        <w:br w:type="page"/>
      </w:r>
    </w:p>
    <w:p w:rsidR="009B1B0D" w:rsidRPr="006D32FF" w:rsidRDefault="009B1B0D" w:rsidP="009B1B0D">
      <w:pPr>
        <w:spacing w:before="120" w:line="276" w:lineRule="auto"/>
        <w:ind w:firstLine="357"/>
        <w:jc w:val="center"/>
        <w:rPr>
          <w:rFonts w:asciiTheme="minorHAnsi" w:hAnsiTheme="minorHAnsi" w:cstheme="minorHAnsi"/>
          <w:lang w:val="en-GB"/>
        </w:rPr>
      </w:pPr>
      <w:r w:rsidRPr="006D32FF">
        <w:rPr>
          <w:rFonts w:asciiTheme="minorHAnsi" w:hAnsiTheme="minorHAnsi" w:cstheme="minorHAnsi"/>
          <w:b/>
          <w:lang w:val="en-GB"/>
        </w:rPr>
        <w:lastRenderedPageBreak/>
        <w:t>COURSE OUTLINE</w:t>
      </w:r>
    </w:p>
    <w:p w:rsidR="009B1B0D" w:rsidRPr="00E03779" w:rsidRDefault="009B1B0D" w:rsidP="009B1B0D">
      <w:pPr>
        <w:widowControl w:val="0"/>
        <w:numPr>
          <w:ilvl w:val="0"/>
          <w:numId w:val="42"/>
        </w:numPr>
        <w:autoSpaceDE w:val="0"/>
        <w:autoSpaceDN w:val="0"/>
        <w:adjustRightInd w:val="0"/>
        <w:spacing w:before="120" w:after="200" w:line="276" w:lineRule="auto"/>
        <w:rPr>
          <w:rFonts w:asciiTheme="minorHAnsi" w:hAnsiTheme="minorHAnsi" w:cstheme="minorHAnsi"/>
          <w:b/>
          <w:color w:val="000000"/>
          <w:sz w:val="22"/>
          <w:szCs w:val="22"/>
          <w:lang w:val="en-GB"/>
        </w:rPr>
      </w:pPr>
      <w:r w:rsidRPr="00E03779">
        <w:rPr>
          <w:rFonts w:asciiTheme="minorHAnsi" w:hAnsiTheme="minorHAnsi" w:cstheme="minorHAnsi"/>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9B1B0D" w:rsidRPr="006D32FF" w:rsidTr="00017A7D">
        <w:tc>
          <w:tcPr>
            <w:tcW w:w="3205" w:type="dxa"/>
            <w:shd w:val="clear" w:color="auto" w:fill="DDD9C3"/>
          </w:tcPr>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231" w:type="dxa"/>
            <w:gridSpan w:val="5"/>
          </w:tcPr>
          <w:p w:rsidR="009B1B0D" w:rsidRPr="006D32FF" w:rsidRDefault="009B1B0D" w:rsidP="00017A7D">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Management Science and Accounting</w:t>
            </w:r>
          </w:p>
        </w:tc>
      </w:tr>
      <w:tr w:rsidR="009B1B0D" w:rsidRPr="006D32FF" w:rsidTr="00017A7D">
        <w:tc>
          <w:tcPr>
            <w:tcW w:w="3205" w:type="dxa"/>
            <w:shd w:val="clear" w:color="auto" w:fill="DDD9C3"/>
          </w:tcPr>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ACADEMIC UNIT</w:t>
            </w:r>
          </w:p>
        </w:tc>
        <w:tc>
          <w:tcPr>
            <w:tcW w:w="5231" w:type="dxa"/>
            <w:gridSpan w:val="5"/>
          </w:tcPr>
          <w:p w:rsidR="009B1B0D" w:rsidRPr="006D32FF" w:rsidRDefault="009B1B0D" w:rsidP="00017A7D">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Finance and Accounting</w:t>
            </w:r>
          </w:p>
        </w:tc>
      </w:tr>
      <w:tr w:rsidR="009B1B0D" w:rsidRPr="006D32FF" w:rsidTr="00017A7D">
        <w:tc>
          <w:tcPr>
            <w:tcW w:w="3205" w:type="dxa"/>
            <w:shd w:val="clear" w:color="auto" w:fill="DDD9C3"/>
          </w:tcPr>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231" w:type="dxa"/>
            <w:gridSpan w:val="5"/>
          </w:tcPr>
          <w:p w:rsidR="009B1B0D" w:rsidRPr="006D32FF" w:rsidRDefault="009B1B0D" w:rsidP="00017A7D">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Undergraduate</w:t>
            </w:r>
          </w:p>
        </w:tc>
      </w:tr>
      <w:tr w:rsidR="009B1B0D" w:rsidRPr="006D32FF" w:rsidTr="00017A7D">
        <w:tc>
          <w:tcPr>
            <w:tcW w:w="3205" w:type="dxa"/>
            <w:shd w:val="clear" w:color="auto" w:fill="DDD9C3"/>
          </w:tcPr>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1135" w:type="dxa"/>
          </w:tcPr>
          <w:p w:rsidR="009B1B0D" w:rsidRPr="006446E4" w:rsidRDefault="006446E4" w:rsidP="00017A7D">
            <w:pPr>
              <w:rPr>
                <w:rFonts w:asciiTheme="minorHAnsi" w:hAnsiTheme="minorHAnsi" w:cstheme="minorHAnsi"/>
                <w:b/>
                <w:sz w:val="20"/>
                <w:szCs w:val="20"/>
                <w:lang w:val="el-GR"/>
              </w:rPr>
            </w:pPr>
            <w:r w:rsidRPr="006446E4">
              <w:rPr>
                <w:rFonts w:asciiTheme="minorHAnsi" w:hAnsiTheme="minorHAnsi" w:cstheme="minorHAnsi"/>
                <w:b/>
                <w:sz w:val="20"/>
                <w:szCs w:val="20"/>
                <w:lang w:val="en-GB"/>
              </w:rPr>
              <w:t>ΝΖ</w:t>
            </w:r>
            <w:r>
              <w:rPr>
                <w:rFonts w:asciiTheme="minorHAnsi" w:hAnsiTheme="minorHAnsi" w:cstheme="minorHAnsi"/>
                <w:b/>
                <w:sz w:val="20"/>
                <w:szCs w:val="20"/>
                <w:lang w:val="el-GR"/>
              </w:rPr>
              <w:t>5</w:t>
            </w:r>
          </w:p>
        </w:tc>
        <w:tc>
          <w:tcPr>
            <w:tcW w:w="2505" w:type="dxa"/>
            <w:gridSpan w:val="2"/>
            <w:shd w:val="clear" w:color="auto" w:fill="DDD9C3"/>
          </w:tcPr>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1591" w:type="dxa"/>
            <w:gridSpan w:val="2"/>
          </w:tcPr>
          <w:p w:rsidR="009B1B0D" w:rsidRPr="006D32FF" w:rsidRDefault="009B1B0D" w:rsidP="00017A7D">
            <w:pPr>
              <w:rPr>
                <w:rFonts w:asciiTheme="minorHAnsi" w:hAnsiTheme="minorHAnsi" w:cstheme="minorHAnsi"/>
                <w:b/>
                <w:sz w:val="20"/>
                <w:szCs w:val="20"/>
                <w:lang w:val="en-GB"/>
              </w:rPr>
            </w:pPr>
            <w:r w:rsidRPr="006D32FF">
              <w:rPr>
                <w:rFonts w:asciiTheme="minorHAnsi" w:hAnsiTheme="minorHAnsi" w:cstheme="minorHAnsi"/>
                <w:b/>
                <w:sz w:val="20"/>
                <w:szCs w:val="20"/>
                <w:lang w:val="en-GB"/>
              </w:rPr>
              <w:t>7</w:t>
            </w:r>
          </w:p>
        </w:tc>
      </w:tr>
      <w:tr w:rsidR="009B1B0D" w:rsidRPr="006D32FF" w:rsidTr="00017A7D">
        <w:trPr>
          <w:trHeight w:val="375"/>
        </w:trPr>
        <w:tc>
          <w:tcPr>
            <w:tcW w:w="3205" w:type="dxa"/>
            <w:shd w:val="clear" w:color="auto" w:fill="DDD9C3"/>
            <w:vAlign w:val="center"/>
          </w:tcPr>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231" w:type="dxa"/>
            <w:gridSpan w:val="5"/>
            <w:vAlign w:val="center"/>
          </w:tcPr>
          <w:p w:rsidR="009B1B0D" w:rsidRPr="008C1301" w:rsidRDefault="009B1B0D" w:rsidP="00017A7D">
            <w:pPr>
              <w:rPr>
                <w:rFonts w:asciiTheme="minorHAnsi" w:hAnsiTheme="minorHAnsi" w:cstheme="minorHAnsi"/>
                <w:b/>
                <w:szCs w:val="20"/>
                <w:lang w:val="en-GB"/>
              </w:rPr>
            </w:pPr>
            <w:r w:rsidRPr="008C1301">
              <w:rPr>
                <w:rFonts w:asciiTheme="minorHAnsi" w:hAnsiTheme="minorHAnsi" w:cstheme="minorHAnsi"/>
                <w:b/>
                <w:szCs w:val="20"/>
              </w:rPr>
              <w:t>Business Process Management</w:t>
            </w:r>
          </w:p>
        </w:tc>
      </w:tr>
      <w:tr w:rsidR="009B1B0D" w:rsidRPr="006D32FF" w:rsidTr="00017A7D">
        <w:trPr>
          <w:trHeight w:val="196"/>
        </w:trPr>
        <w:tc>
          <w:tcPr>
            <w:tcW w:w="5637" w:type="dxa"/>
            <w:gridSpan w:val="3"/>
            <w:shd w:val="clear" w:color="auto" w:fill="DDD9C3"/>
            <w:vAlign w:val="center"/>
          </w:tcPr>
          <w:p w:rsidR="009B1B0D" w:rsidRPr="006D32FF" w:rsidRDefault="009B1B0D" w:rsidP="00017A7D">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TEACHING ACTIVITIES </w:t>
            </w:r>
            <w:r w:rsidRPr="006D32FF">
              <w:rPr>
                <w:rFonts w:asciiTheme="minorHAnsi" w:hAnsiTheme="minorHAnsi" w:cstheme="minorHAnsi"/>
                <w:b/>
                <w:sz w:val="20"/>
                <w:szCs w:val="20"/>
                <w:lang w:val="en-GB"/>
              </w:rPr>
              <w:br/>
            </w:r>
            <w:r w:rsidRPr="006D32FF">
              <w:rPr>
                <w:rFonts w:asciiTheme="minorHAnsi" w:hAnsiTheme="minorHAnsi" w:cstheme="minorHAnsi"/>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rsidR="009B1B0D" w:rsidRPr="006D32FF" w:rsidRDefault="009B1B0D" w:rsidP="00017A7D">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HOURS PER WEEK</w:t>
            </w:r>
          </w:p>
        </w:tc>
        <w:tc>
          <w:tcPr>
            <w:tcW w:w="1240" w:type="dxa"/>
            <w:shd w:val="clear" w:color="auto" w:fill="DDD9C3"/>
            <w:vAlign w:val="center"/>
          </w:tcPr>
          <w:p w:rsidR="009B1B0D" w:rsidRPr="006D32FF" w:rsidRDefault="009B1B0D" w:rsidP="00017A7D">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ECTS CREDITS</w:t>
            </w:r>
          </w:p>
        </w:tc>
      </w:tr>
      <w:tr w:rsidR="009B1B0D" w:rsidRPr="006D32FF" w:rsidTr="00017A7D">
        <w:trPr>
          <w:trHeight w:val="194"/>
        </w:trPr>
        <w:tc>
          <w:tcPr>
            <w:tcW w:w="5637" w:type="dxa"/>
            <w:gridSpan w:val="3"/>
          </w:tcPr>
          <w:p w:rsidR="009B1B0D" w:rsidRPr="006D32FF" w:rsidRDefault="009B1B0D" w:rsidP="00017A7D">
            <w:pPr>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 xml:space="preserve">Lectures </w:t>
            </w:r>
          </w:p>
        </w:tc>
        <w:tc>
          <w:tcPr>
            <w:tcW w:w="1559" w:type="dxa"/>
            <w:gridSpan w:val="2"/>
          </w:tcPr>
          <w:p w:rsidR="009B1B0D" w:rsidRPr="006D32FF" w:rsidRDefault="009B1B0D" w:rsidP="00017A7D">
            <w:pPr>
              <w:jc w:val="cente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3</w:t>
            </w:r>
          </w:p>
        </w:tc>
        <w:tc>
          <w:tcPr>
            <w:tcW w:w="1240" w:type="dxa"/>
          </w:tcPr>
          <w:p w:rsidR="009B1B0D" w:rsidRPr="006D32FF" w:rsidRDefault="009B1B0D" w:rsidP="00017A7D">
            <w:pPr>
              <w:jc w:val="cente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5</w:t>
            </w:r>
          </w:p>
        </w:tc>
      </w:tr>
      <w:tr w:rsidR="009B1B0D" w:rsidRPr="006D32FF" w:rsidTr="00017A7D">
        <w:trPr>
          <w:trHeight w:val="194"/>
        </w:trPr>
        <w:tc>
          <w:tcPr>
            <w:tcW w:w="5637" w:type="dxa"/>
            <w:gridSpan w:val="3"/>
          </w:tcPr>
          <w:p w:rsidR="009B1B0D" w:rsidRPr="006D32FF" w:rsidRDefault="009B1B0D" w:rsidP="00017A7D">
            <w:pPr>
              <w:jc w:val="right"/>
              <w:rPr>
                <w:rFonts w:asciiTheme="minorHAnsi" w:hAnsiTheme="minorHAnsi" w:cstheme="minorHAnsi"/>
                <w:b/>
                <w:color w:val="002060"/>
                <w:sz w:val="20"/>
                <w:szCs w:val="20"/>
                <w:lang w:val="en-GB"/>
              </w:rPr>
            </w:pPr>
            <w:r w:rsidRPr="006D32FF">
              <w:rPr>
                <w:rFonts w:asciiTheme="minorHAnsi" w:hAnsiTheme="minorHAnsi" w:cstheme="minorHAnsi"/>
                <w:b/>
                <w:color w:val="002060"/>
                <w:sz w:val="20"/>
                <w:szCs w:val="20"/>
                <w:lang w:val="en-GB"/>
              </w:rPr>
              <w:t>Seminars</w:t>
            </w:r>
          </w:p>
        </w:tc>
        <w:tc>
          <w:tcPr>
            <w:tcW w:w="1559" w:type="dxa"/>
            <w:gridSpan w:val="2"/>
          </w:tcPr>
          <w:p w:rsidR="009B1B0D" w:rsidRPr="006D32FF" w:rsidRDefault="009B1B0D" w:rsidP="00017A7D">
            <w:pPr>
              <w:jc w:val="cente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1</w:t>
            </w:r>
          </w:p>
        </w:tc>
        <w:tc>
          <w:tcPr>
            <w:tcW w:w="1240" w:type="dxa"/>
          </w:tcPr>
          <w:p w:rsidR="009B1B0D" w:rsidRPr="006D32FF" w:rsidRDefault="009B1B0D" w:rsidP="00017A7D">
            <w:pPr>
              <w:rPr>
                <w:rFonts w:asciiTheme="minorHAnsi" w:hAnsiTheme="minorHAnsi" w:cstheme="minorHAnsi"/>
                <w:color w:val="002060"/>
                <w:sz w:val="20"/>
                <w:szCs w:val="20"/>
                <w:lang w:val="en-GB"/>
              </w:rPr>
            </w:pPr>
          </w:p>
        </w:tc>
      </w:tr>
      <w:tr w:rsidR="009B1B0D" w:rsidRPr="006D32FF" w:rsidTr="00017A7D">
        <w:trPr>
          <w:trHeight w:val="194"/>
        </w:trPr>
        <w:tc>
          <w:tcPr>
            <w:tcW w:w="5637" w:type="dxa"/>
            <w:gridSpan w:val="3"/>
            <w:shd w:val="clear" w:color="auto" w:fill="DDD9C3"/>
          </w:tcPr>
          <w:p w:rsidR="009B1B0D" w:rsidRPr="006D32FF" w:rsidRDefault="009B1B0D" w:rsidP="00017A7D">
            <w:pPr>
              <w:rPr>
                <w:rFonts w:asciiTheme="minorHAnsi" w:hAnsiTheme="minorHAnsi" w:cstheme="minorHAnsi"/>
                <w:i/>
                <w:sz w:val="18"/>
                <w:szCs w:val="18"/>
                <w:lang w:val="en-GB"/>
              </w:rPr>
            </w:pPr>
            <w:r w:rsidRPr="006D32FF">
              <w:rPr>
                <w:rFonts w:asciiTheme="minorHAnsi" w:hAnsiTheme="minorHAnsi" w:cstheme="minorHAnsi"/>
                <w:i/>
                <w:sz w:val="18"/>
                <w:szCs w:val="18"/>
                <w:lang w:val="en-GB"/>
              </w:rPr>
              <w:t>Add rows if necessary. The organisation of teaching and the teaching methods used are described in detail at (d).</w:t>
            </w:r>
          </w:p>
        </w:tc>
        <w:tc>
          <w:tcPr>
            <w:tcW w:w="1559" w:type="dxa"/>
            <w:gridSpan w:val="2"/>
          </w:tcPr>
          <w:p w:rsidR="009B1B0D" w:rsidRPr="006D32FF" w:rsidRDefault="009B1B0D" w:rsidP="00017A7D">
            <w:pPr>
              <w:jc w:val="right"/>
              <w:rPr>
                <w:rFonts w:asciiTheme="minorHAnsi" w:hAnsiTheme="minorHAnsi" w:cstheme="minorHAnsi"/>
                <w:color w:val="002060"/>
                <w:sz w:val="20"/>
                <w:szCs w:val="20"/>
                <w:lang w:val="en-GB"/>
              </w:rPr>
            </w:pPr>
          </w:p>
        </w:tc>
        <w:tc>
          <w:tcPr>
            <w:tcW w:w="1240" w:type="dxa"/>
          </w:tcPr>
          <w:p w:rsidR="009B1B0D" w:rsidRPr="006D32FF" w:rsidRDefault="009B1B0D" w:rsidP="00017A7D">
            <w:pPr>
              <w:rPr>
                <w:rFonts w:asciiTheme="minorHAnsi" w:hAnsiTheme="minorHAnsi" w:cstheme="minorHAnsi"/>
                <w:color w:val="002060"/>
                <w:sz w:val="20"/>
                <w:szCs w:val="20"/>
                <w:lang w:val="en-GB"/>
              </w:rPr>
            </w:pPr>
          </w:p>
        </w:tc>
      </w:tr>
      <w:tr w:rsidR="009B1B0D" w:rsidRPr="006D32FF" w:rsidTr="00017A7D">
        <w:trPr>
          <w:trHeight w:val="599"/>
        </w:trPr>
        <w:tc>
          <w:tcPr>
            <w:tcW w:w="3205" w:type="dxa"/>
            <w:shd w:val="clear" w:color="auto" w:fill="DDD9C3"/>
          </w:tcPr>
          <w:p w:rsidR="009B1B0D" w:rsidRPr="006D32FF" w:rsidRDefault="009B1B0D" w:rsidP="00017A7D">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i/>
                <w:sz w:val="16"/>
                <w:szCs w:val="16"/>
              </w:rPr>
              <w:t>Background, General Knowledge, Scientific Area, Skill Development</w:t>
            </w:r>
          </w:p>
        </w:tc>
        <w:tc>
          <w:tcPr>
            <w:tcW w:w="5231" w:type="dxa"/>
            <w:gridSpan w:val="5"/>
          </w:tcPr>
          <w:p w:rsidR="009B1B0D" w:rsidRPr="006D32FF" w:rsidRDefault="009B1B0D" w:rsidP="00017A7D">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Scientific area</w:t>
            </w:r>
          </w:p>
        </w:tc>
      </w:tr>
      <w:tr w:rsidR="009B1B0D" w:rsidRPr="006D32FF" w:rsidTr="00017A7D">
        <w:tc>
          <w:tcPr>
            <w:tcW w:w="3205" w:type="dxa"/>
            <w:shd w:val="clear" w:color="auto" w:fill="DDD9C3"/>
          </w:tcPr>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 COURSES:</w:t>
            </w:r>
          </w:p>
          <w:p w:rsidR="009B1B0D" w:rsidRPr="006D32FF" w:rsidRDefault="009B1B0D" w:rsidP="00017A7D">
            <w:pPr>
              <w:jc w:val="right"/>
              <w:rPr>
                <w:rFonts w:asciiTheme="minorHAnsi" w:hAnsiTheme="minorHAnsi" w:cstheme="minorHAnsi"/>
                <w:b/>
                <w:sz w:val="20"/>
                <w:szCs w:val="20"/>
                <w:lang w:val="en-GB"/>
              </w:rPr>
            </w:pPr>
          </w:p>
        </w:tc>
        <w:tc>
          <w:tcPr>
            <w:tcW w:w="5231" w:type="dxa"/>
            <w:gridSpan w:val="5"/>
          </w:tcPr>
          <w:p w:rsidR="009B1B0D" w:rsidRPr="006D32FF" w:rsidRDefault="009B1B0D" w:rsidP="00017A7D">
            <w:pPr>
              <w:rPr>
                <w:rFonts w:asciiTheme="minorHAnsi" w:hAnsiTheme="minorHAnsi" w:cstheme="minorHAnsi"/>
                <w:color w:val="002060"/>
                <w:sz w:val="20"/>
                <w:szCs w:val="20"/>
                <w:lang w:val="en-GB"/>
              </w:rPr>
            </w:pPr>
          </w:p>
        </w:tc>
      </w:tr>
      <w:tr w:rsidR="009B1B0D" w:rsidRPr="006D32FF" w:rsidTr="00017A7D">
        <w:tc>
          <w:tcPr>
            <w:tcW w:w="3205" w:type="dxa"/>
            <w:shd w:val="clear" w:color="auto" w:fill="DDD9C3"/>
          </w:tcPr>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LANGUAGE OF INSTRUCTION and EXAMINATIONS:</w:t>
            </w:r>
          </w:p>
        </w:tc>
        <w:tc>
          <w:tcPr>
            <w:tcW w:w="5231" w:type="dxa"/>
            <w:gridSpan w:val="5"/>
          </w:tcPr>
          <w:p w:rsidR="009B1B0D" w:rsidRPr="006D32FF" w:rsidRDefault="009B1B0D" w:rsidP="00017A7D">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Greek</w:t>
            </w:r>
          </w:p>
        </w:tc>
      </w:tr>
      <w:tr w:rsidR="009B1B0D" w:rsidRPr="006D32FF" w:rsidTr="00017A7D">
        <w:tc>
          <w:tcPr>
            <w:tcW w:w="3205" w:type="dxa"/>
            <w:shd w:val="clear" w:color="auto" w:fill="DDD9C3"/>
          </w:tcPr>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IS THE COURSE OFFERED TO ERASMUS STUDENTS</w:t>
            </w:r>
          </w:p>
        </w:tc>
        <w:tc>
          <w:tcPr>
            <w:tcW w:w="5231" w:type="dxa"/>
            <w:gridSpan w:val="5"/>
          </w:tcPr>
          <w:p w:rsidR="009B1B0D" w:rsidRPr="006D32FF" w:rsidRDefault="009B1B0D" w:rsidP="00017A7D">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Yes (in English)</w:t>
            </w:r>
          </w:p>
        </w:tc>
      </w:tr>
      <w:tr w:rsidR="009B1B0D" w:rsidRPr="006D32FF" w:rsidTr="00017A7D">
        <w:tc>
          <w:tcPr>
            <w:tcW w:w="3205" w:type="dxa"/>
            <w:shd w:val="clear" w:color="auto" w:fill="DDD9C3"/>
          </w:tcPr>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WEBSITE (URL)</w:t>
            </w:r>
          </w:p>
        </w:tc>
        <w:tc>
          <w:tcPr>
            <w:tcW w:w="5231" w:type="dxa"/>
            <w:gridSpan w:val="5"/>
          </w:tcPr>
          <w:p w:rsidR="009B1B0D" w:rsidRPr="006D32FF" w:rsidRDefault="009B1B0D" w:rsidP="00017A7D">
            <w:pPr>
              <w:spacing w:after="200" w:line="276" w:lineRule="auto"/>
              <w:rPr>
                <w:rFonts w:asciiTheme="minorHAnsi" w:eastAsia="Calibri" w:hAnsiTheme="minorHAnsi" w:cstheme="minorHAnsi"/>
                <w:color w:val="002060"/>
                <w:sz w:val="20"/>
                <w:szCs w:val="20"/>
                <w:lang w:val="en-GB"/>
              </w:rPr>
            </w:pPr>
          </w:p>
        </w:tc>
      </w:tr>
    </w:tbl>
    <w:p w:rsidR="009B1B0D" w:rsidRPr="006D32FF" w:rsidRDefault="009B1B0D" w:rsidP="009B1B0D">
      <w:pPr>
        <w:rPr>
          <w:rFonts w:asciiTheme="minorHAnsi" w:hAnsiTheme="minorHAnsi" w:cstheme="minorHAnsi"/>
          <w:lang w:val="en-GB"/>
        </w:rPr>
      </w:pPr>
    </w:p>
    <w:p w:rsidR="009B1B0D" w:rsidRPr="006D32FF" w:rsidRDefault="009B1B0D" w:rsidP="009B1B0D">
      <w:pPr>
        <w:widowControl w:val="0"/>
        <w:numPr>
          <w:ilvl w:val="0"/>
          <w:numId w:val="42"/>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9B1B0D" w:rsidRPr="006D32FF" w:rsidTr="00017A7D">
        <w:tc>
          <w:tcPr>
            <w:tcW w:w="8472" w:type="dxa"/>
            <w:gridSpan w:val="2"/>
            <w:tcBorders>
              <w:bottom w:val="nil"/>
            </w:tcBorders>
            <w:shd w:val="clear" w:color="auto" w:fill="DDD9C3"/>
          </w:tcPr>
          <w:p w:rsidR="009B1B0D" w:rsidRPr="006D32FF" w:rsidRDefault="009B1B0D" w:rsidP="00017A7D">
            <w:pPr>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9B1B0D" w:rsidRPr="006D32FF" w:rsidTr="00017A7D">
        <w:tc>
          <w:tcPr>
            <w:tcW w:w="8472" w:type="dxa"/>
            <w:gridSpan w:val="2"/>
            <w:tcBorders>
              <w:top w:val="nil"/>
            </w:tcBorders>
            <w:shd w:val="clear" w:color="auto" w:fill="DDD9C3"/>
          </w:tcPr>
          <w:p w:rsidR="009B1B0D" w:rsidRPr="006D32FF" w:rsidRDefault="009B1B0D" w:rsidP="00017A7D">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The course learning outcomes, specific knowledge, skills and competences of an appropriate level, which the students will acquire with the successful completion of the course are described.</w:t>
            </w:r>
          </w:p>
          <w:p w:rsidR="009B1B0D" w:rsidRPr="006D32FF" w:rsidRDefault="009B1B0D" w:rsidP="00017A7D">
            <w:pPr>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Consult Appendix A </w:t>
            </w:r>
          </w:p>
          <w:p w:rsidR="009B1B0D" w:rsidRPr="006D32FF" w:rsidRDefault="009B1B0D" w:rsidP="00017A7D">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level of learning outcomes for each qualifications cycle, according to the Qualifications Framework of the European Higher Education Area</w:t>
            </w:r>
          </w:p>
          <w:p w:rsidR="009B1B0D" w:rsidRPr="006D32FF" w:rsidRDefault="009B1B0D" w:rsidP="00017A7D">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Descriptors for Levels 6, 7 &amp; 8 of the European Qualifications Framework for Lifelong Learning and Appendix B</w:t>
            </w:r>
          </w:p>
          <w:p w:rsidR="009B1B0D" w:rsidRPr="006D32FF" w:rsidRDefault="009B1B0D" w:rsidP="00017A7D">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Guidelines for writing Learning Outcomes </w:t>
            </w:r>
          </w:p>
        </w:tc>
      </w:tr>
      <w:tr w:rsidR="009B1B0D" w:rsidRPr="006D32FF" w:rsidTr="00017A7D">
        <w:tc>
          <w:tcPr>
            <w:tcW w:w="8472" w:type="dxa"/>
            <w:gridSpan w:val="2"/>
          </w:tcPr>
          <w:p w:rsidR="009B1B0D" w:rsidRPr="006D32FF" w:rsidRDefault="009B1B0D" w:rsidP="00017A7D">
            <w:pPr>
              <w:jc w:val="both"/>
              <w:rPr>
                <w:rFonts w:asciiTheme="minorHAnsi" w:hAnsiTheme="minorHAnsi" w:cstheme="minorHAnsi"/>
                <w:sz w:val="20"/>
                <w:szCs w:val="20"/>
              </w:rPr>
            </w:pPr>
            <w:r w:rsidRPr="006D32FF">
              <w:rPr>
                <w:rFonts w:asciiTheme="minorHAnsi" w:hAnsiTheme="minorHAnsi" w:cstheme="minorHAnsi"/>
                <w:sz w:val="20"/>
                <w:szCs w:val="20"/>
              </w:rPr>
              <w:t>Having successfully followed this course, the students are expected to be able to:</w:t>
            </w:r>
          </w:p>
          <w:p w:rsidR="009B1B0D" w:rsidRPr="006D32FF" w:rsidRDefault="009B1B0D" w:rsidP="00017A7D">
            <w:pPr>
              <w:pStyle w:val="a5"/>
              <w:numPr>
                <w:ilvl w:val="0"/>
                <w:numId w:val="41"/>
              </w:numPr>
              <w:spacing w:after="0" w:line="240" w:lineRule="auto"/>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Understand the organizational context for Business Process Management</w:t>
            </w:r>
          </w:p>
          <w:p w:rsidR="009B1B0D" w:rsidRPr="006D32FF" w:rsidRDefault="009B1B0D" w:rsidP="00017A7D">
            <w:pPr>
              <w:pStyle w:val="a5"/>
              <w:numPr>
                <w:ilvl w:val="0"/>
                <w:numId w:val="41"/>
              </w:numPr>
              <w:spacing w:after="0" w:line="240" w:lineRule="auto"/>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Recognize the business processes that are involved in the company’s operations</w:t>
            </w:r>
          </w:p>
          <w:p w:rsidR="009B1B0D" w:rsidRPr="006D32FF" w:rsidRDefault="009B1B0D" w:rsidP="00017A7D">
            <w:pPr>
              <w:pStyle w:val="a5"/>
              <w:numPr>
                <w:ilvl w:val="0"/>
                <w:numId w:val="41"/>
              </w:numPr>
              <w:spacing w:after="0" w:line="240" w:lineRule="auto"/>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Describe the relationships of BPM to relevant field like Total Quality Management, Enterprise Resource Planning, etc.</w:t>
            </w:r>
          </w:p>
          <w:p w:rsidR="009B1B0D" w:rsidRPr="006D32FF" w:rsidRDefault="009B1B0D" w:rsidP="00017A7D">
            <w:pPr>
              <w:pStyle w:val="a5"/>
              <w:numPr>
                <w:ilvl w:val="0"/>
                <w:numId w:val="41"/>
              </w:numPr>
              <w:spacing w:after="0" w:line="240" w:lineRule="auto"/>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Model business processes including actors, activities flows, data flows, and their interdependencies.</w:t>
            </w:r>
          </w:p>
          <w:p w:rsidR="009B1B0D" w:rsidRPr="006D32FF" w:rsidRDefault="009B1B0D" w:rsidP="00017A7D">
            <w:pPr>
              <w:pStyle w:val="a5"/>
              <w:numPr>
                <w:ilvl w:val="0"/>
                <w:numId w:val="41"/>
              </w:numPr>
              <w:spacing w:after="0" w:line="240" w:lineRule="auto"/>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Characterize business processes as per their productivity, efficiency, quality, duration, cost, etc.</w:t>
            </w:r>
          </w:p>
          <w:p w:rsidR="009B1B0D" w:rsidRPr="006D32FF" w:rsidRDefault="009B1B0D" w:rsidP="00017A7D">
            <w:pPr>
              <w:pStyle w:val="a5"/>
              <w:numPr>
                <w:ilvl w:val="0"/>
                <w:numId w:val="41"/>
              </w:numPr>
              <w:spacing w:after="0" w:line="240" w:lineRule="auto"/>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Anticipate the stochastic nature of several related elements and assign probability distributions to them</w:t>
            </w:r>
          </w:p>
          <w:p w:rsidR="009B1B0D" w:rsidRPr="006D32FF" w:rsidRDefault="009B1B0D" w:rsidP="00017A7D">
            <w:pPr>
              <w:pStyle w:val="a5"/>
              <w:numPr>
                <w:ilvl w:val="0"/>
                <w:numId w:val="41"/>
              </w:numPr>
              <w:spacing w:after="0" w:line="240" w:lineRule="auto"/>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Correlate the factors of a process to its behavior through simulations</w:t>
            </w:r>
          </w:p>
          <w:p w:rsidR="009B1B0D" w:rsidRPr="006D32FF" w:rsidRDefault="009B1B0D" w:rsidP="00017A7D">
            <w:pPr>
              <w:pStyle w:val="a5"/>
              <w:numPr>
                <w:ilvl w:val="0"/>
                <w:numId w:val="41"/>
              </w:numPr>
              <w:spacing w:after="0" w:line="240" w:lineRule="auto"/>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Identify points of poor performance and suggest recommendations for improvement</w:t>
            </w:r>
          </w:p>
          <w:p w:rsidR="009B1B0D" w:rsidRPr="006D32FF" w:rsidRDefault="009B1B0D" w:rsidP="00017A7D">
            <w:pPr>
              <w:pStyle w:val="a5"/>
              <w:numPr>
                <w:ilvl w:val="0"/>
                <w:numId w:val="41"/>
              </w:numPr>
              <w:spacing w:after="0" w:line="240" w:lineRule="auto"/>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Use process mining software to automatically discover process maps from event logs</w:t>
            </w:r>
          </w:p>
          <w:p w:rsidR="009B1B0D" w:rsidRPr="006D32FF" w:rsidRDefault="009B1B0D" w:rsidP="00017A7D">
            <w:pPr>
              <w:pStyle w:val="a5"/>
              <w:numPr>
                <w:ilvl w:val="0"/>
                <w:numId w:val="41"/>
              </w:numPr>
              <w:spacing w:after="0" w:line="240" w:lineRule="auto"/>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Evaluate the compliance between the reality of historical process executions and its ideal process model.</w:t>
            </w:r>
          </w:p>
          <w:p w:rsidR="009B1B0D" w:rsidRPr="006D32FF" w:rsidRDefault="009B1B0D" w:rsidP="00017A7D">
            <w:pPr>
              <w:pStyle w:val="a5"/>
              <w:numPr>
                <w:ilvl w:val="0"/>
                <w:numId w:val="41"/>
              </w:numPr>
              <w:spacing w:after="0" w:line="240" w:lineRule="auto"/>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 xml:space="preserve">Identify the process automation potentials and list the relevant barriers </w:t>
            </w:r>
          </w:p>
        </w:tc>
      </w:tr>
      <w:tr w:rsidR="009B1B0D" w:rsidRPr="006D32FF" w:rsidTr="00017A7D">
        <w:tblPrEx>
          <w:tblLook w:val="0000"/>
        </w:tblPrEx>
        <w:tc>
          <w:tcPr>
            <w:tcW w:w="8472" w:type="dxa"/>
            <w:gridSpan w:val="2"/>
            <w:tcBorders>
              <w:bottom w:val="nil"/>
            </w:tcBorders>
            <w:shd w:val="clear" w:color="auto" w:fill="DDD9C3"/>
          </w:tcPr>
          <w:p w:rsidR="009B1B0D" w:rsidRPr="006D32FF" w:rsidRDefault="009B1B0D" w:rsidP="00017A7D">
            <w:pPr>
              <w:jc w:val="both"/>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General Competences </w:t>
            </w:r>
          </w:p>
        </w:tc>
      </w:tr>
      <w:tr w:rsidR="009B1B0D" w:rsidRPr="006D32FF" w:rsidTr="00017A7D">
        <w:tc>
          <w:tcPr>
            <w:tcW w:w="8472" w:type="dxa"/>
            <w:gridSpan w:val="2"/>
            <w:tcBorders>
              <w:top w:val="nil"/>
              <w:bottom w:val="nil"/>
            </w:tcBorders>
            <w:shd w:val="clear" w:color="auto" w:fill="DDD9C3"/>
          </w:tcPr>
          <w:p w:rsidR="009B1B0D" w:rsidRPr="006D32FF" w:rsidRDefault="009B1B0D" w:rsidP="00017A7D">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Taking into consideration the general competences that the degree-holder must acquire (as these appear in the Diploma Supplement and appear below), at which of the following does the course aim?</w:t>
            </w:r>
          </w:p>
        </w:tc>
      </w:tr>
      <w:tr w:rsidR="009B1B0D" w:rsidRPr="006D32FF" w:rsidTr="00017A7D">
        <w:tblPrEx>
          <w:tblLook w:val="0000"/>
        </w:tblPrEx>
        <w:tc>
          <w:tcPr>
            <w:tcW w:w="3964" w:type="dxa"/>
            <w:tcBorders>
              <w:top w:val="nil"/>
              <w:bottom w:val="single" w:sz="4" w:space="0" w:color="auto"/>
              <w:right w:val="nil"/>
            </w:tcBorders>
            <w:shd w:val="clear" w:color="auto" w:fill="DDD9C3"/>
          </w:tcPr>
          <w:p w:rsidR="009B1B0D" w:rsidRPr="006D32FF" w:rsidRDefault="009B1B0D" w:rsidP="00017A7D">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lastRenderedPageBreak/>
              <w:t xml:space="preserve">Search for, analysis and synthesis of data and information, with the use of the necessary technology </w:t>
            </w:r>
          </w:p>
          <w:p w:rsidR="009B1B0D" w:rsidRPr="006D32FF" w:rsidRDefault="009B1B0D" w:rsidP="00017A7D">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Adapting to new situations </w:t>
            </w:r>
          </w:p>
          <w:p w:rsidR="009B1B0D" w:rsidRPr="006D32FF" w:rsidRDefault="009B1B0D" w:rsidP="00017A7D">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Decision-making </w:t>
            </w:r>
          </w:p>
          <w:p w:rsidR="009B1B0D" w:rsidRPr="006D32FF" w:rsidRDefault="009B1B0D" w:rsidP="00017A7D">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independently </w:t>
            </w:r>
          </w:p>
          <w:p w:rsidR="009B1B0D" w:rsidRPr="006D32FF" w:rsidRDefault="009B1B0D" w:rsidP="00017A7D">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Team work</w:t>
            </w:r>
          </w:p>
          <w:p w:rsidR="009B1B0D" w:rsidRPr="006D32FF" w:rsidRDefault="009B1B0D" w:rsidP="00017A7D">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international environment </w:t>
            </w:r>
          </w:p>
          <w:p w:rsidR="009B1B0D" w:rsidRPr="006D32FF" w:rsidRDefault="009B1B0D" w:rsidP="00017A7D">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interdisciplinary environment </w:t>
            </w:r>
          </w:p>
          <w:p w:rsidR="009B1B0D" w:rsidRPr="006D32FF" w:rsidRDefault="009B1B0D" w:rsidP="00017A7D">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rsidR="009B1B0D" w:rsidRPr="006D32FF" w:rsidRDefault="009B1B0D" w:rsidP="00017A7D">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Project planning and management </w:t>
            </w:r>
          </w:p>
          <w:p w:rsidR="009B1B0D" w:rsidRPr="006D32FF" w:rsidRDefault="009B1B0D" w:rsidP="00017A7D">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difference and multiculturalism </w:t>
            </w:r>
          </w:p>
          <w:p w:rsidR="009B1B0D" w:rsidRPr="006D32FF" w:rsidRDefault="009B1B0D" w:rsidP="00017A7D">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the natural environment </w:t>
            </w:r>
          </w:p>
          <w:p w:rsidR="009B1B0D" w:rsidRPr="006D32FF" w:rsidRDefault="009B1B0D" w:rsidP="00017A7D">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Showing social, professional and ethical responsibility and sensitivity to gender issues </w:t>
            </w:r>
          </w:p>
          <w:p w:rsidR="009B1B0D" w:rsidRPr="006D32FF" w:rsidRDefault="009B1B0D" w:rsidP="00017A7D">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Criticism and self-criticism </w:t>
            </w:r>
          </w:p>
          <w:p w:rsidR="009B1B0D" w:rsidRPr="006D32FF" w:rsidRDefault="009B1B0D" w:rsidP="00017A7D">
            <w:pPr>
              <w:rPr>
                <w:rFonts w:asciiTheme="minorHAnsi" w:hAnsiTheme="minorHAnsi" w:cstheme="minorHAnsi"/>
                <w:i/>
                <w:sz w:val="16"/>
                <w:szCs w:val="16"/>
                <w:lang w:val="en-GB"/>
              </w:rPr>
            </w:pPr>
            <w:r w:rsidRPr="006D32FF">
              <w:rPr>
                <w:rFonts w:asciiTheme="minorHAnsi" w:hAnsiTheme="minorHAnsi" w:cstheme="minorHAnsi"/>
                <w:i/>
                <w:sz w:val="16"/>
                <w:szCs w:val="16"/>
                <w:lang w:val="en-GB"/>
              </w:rPr>
              <w:t>Production of free, creative and inductive thinking</w:t>
            </w:r>
          </w:p>
          <w:p w:rsidR="009B1B0D" w:rsidRPr="006D32FF" w:rsidRDefault="009B1B0D" w:rsidP="00017A7D">
            <w:pPr>
              <w:rPr>
                <w:rFonts w:asciiTheme="minorHAnsi" w:hAnsiTheme="minorHAnsi" w:cstheme="minorHAnsi"/>
                <w:i/>
                <w:sz w:val="16"/>
                <w:szCs w:val="16"/>
                <w:lang w:val="en-GB"/>
              </w:rPr>
            </w:pPr>
            <w:r w:rsidRPr="006D32FF">
              <w:rPr>
                <w:rFonts w:asciiTheme="minorHAnsi" w:hAnsiTheme="minorHAnsi" w:cstheme="minorHAnsi"/>
                <w:i/>
                <w:sz w:val="16"/>
                <w:szCs w:val="16"/>
                <w:lang w:val="en-GB"/>
              </w:rPr>
              <w:t>……</w:t>
            </w:r>
          </w:p>
          <w:p w:rsidR="009B1B0D" w:rsidRPr="006D32FF" w:rsidRDefault="009B1B0D" w:rsidP="00017A7D">
            <w:pPr>
              <w:rPr>
                <w:rFonts w:asciiTheme="minorHAnsi" w:hAnsiTheme="minorHAnsi" w:cstheme="minorHAnsi"/>
                <w:i/>
                <w:sz w:val="16"/>
                <w:szCs w:val="16"/>
                <w:lang w:val="en-GB"/>
              </w:rPr>
            </w:pPr>
            <w:r w:rsidRPr="006D32FF">
              <w:rPr>
                <w:rFonts w:asciiTheme="minorHAnsi" w:hAnsiTheme="minorHAnsi" w:cstheme="minorHAnsi"/>
                <w:i/>
                <w:sz w:val="16"/>
                <w:szCs w:val="16"/>
                <w:lang w:val="en-GB"/>
              </w:rPr>
              <w:t>Others…</w:t>
            </w:r>
          </w:p>
          <w:p w:rsidR="009B1B0D" w:rsidRPr="006D32FF" w:rsidRDefault="009B1B0D" w:rsidP="00017A7D">
            <w:pPr>
              <w:rPr>
                <w:rFonts w:asciiTheme="minorHAnsi" w:hAnsiTheme="minorHAnsi" w:cstheme="minorHAnsi"/>
                <w:b/>
                <w:sz w:val="20"/>
                <w:szCs w:val="20"/>
                <w:lang w:val="en-GB"/>
              </w:rPr>
            </w:pPr>
            <w:r w:rsidRPr="006D32FF">
              <w:rPr>
                <w:rFonts w:asciiTheme="minorHAnsi" w:hAnsiTheme="minorHAnsi" w:cstheme="minorHAnsi"/>
                <w:i/>
                <w:sz w:val="16"/>
                <w:szCs w:val="16"/>
                <w:lang w:val="en-GB"/>
              </w:rPr>
              <w:t>…….</w:t>
            </w:r>
          </w:p>
        </w:tc>
      </w:tr>
      <w:tr w:rsidR="009B1B0D" w:rsidRPr="006D32FF" w:rsidTr="00017A7D">
        <w:tc>
          <w:tcPr>
            <w:tcW w:w="8472" w:type="dxa"/>
            <w:gridSpan w:val="2"/>
            <w:tcBorders>
              <w:bottom w:val="single" w:sz="4" w:space="0" w:color="auto"/>
            </w:tcBorders>
          </w:tcPr>
          <w:p w:rsidR="009B1B0D" w:rsidRPr="006D32FF" w:rsidRDefault="009B1B0D" w:rsidP="00017A7D">
            <w:pPr>
              <w:widowControl w:val="0"/>
              <w:autoSpaceDE w:val="0"/>
              <w:autoSpaceDN w:val="0"/>
              <w:adjustRightInd w:val="0"/>
              <w:spacing w:before="120"/>
              <w:rPr>
                <w:rFonts w:asciiTheme="minorHAnsi" w:hAnsiTheme="minorHAnsi" w:cstheme="minorHAnsi"/>
                <w:szCs w:val="18"/>
              </w:rPr>
            </w:pPr>
            <w:r w:rsidRPr="006D32FF">
              <w:rPr>
                <w:rFonts w:asciiTheme="minorHAnsi" w:hAnsiTheme="minorHAnsi" w:cstheme="minorHAnsi"/>
                <w:sz w:val="22"/>
                <w:szCs w:val="18"/>
              </w:rPr>
              <w:t>Research investment opportunities and Evaluation of Investment Plans</w:t>
            </w:r>
          </w:p>
          <w:p w:rsidR="009B1B0D" w:rsidRPr="006D32FF" w:rsidRDefault="009B1B0D" w:rsidP="00017A7D">
            <w:pPr>
              <w:widowControl w:val="0"/>
              <w:autoSpaceDE w:val="0"/>
              <w:autoSpaceDN w:val="0"/>
              <w:adjustRightInd w:val="0"/>
              <w:spacing w:after="60"/>
              <w:ind w:left="454" w:hanging="454"/>
              <w:rPr>
                <w:rFonts w:asciiTheme="minorHAnsi" w:hAnsiTheme="minorHAnsi" w:cstheme="minorHAnsi"/>
                <w:szCs w:val="18"/>
              </w:rPr>
            </w:pPr>
            <w:r w:rsidRPr="006D32FF">
              <w:rPr>
                <w:rFonts w:asciiTheme="minorHAnsi" w:hAnsiTheme="minorHAnsi" w:cstheme="minorHAnsi"/>
                <w:sz w:val="22"/>
                <w:szCs w:val="18"/>
              </w:rPr>
              <w:t>Administrating business and organizations</w:t>
            </w:r>
          </w:p>
          <w:p w:rsidR="009B1B0D" w:rsidRPr="006D32FF" w:rsidRDefault="009B1B0D" w:rsidP="00017A7D">
            <w:pPr>
              <w:widowControl w:val="0"/>
              <w:autoSpaceDE w:val="0"/>
              <w:autoSpaceDN w:val="0"/>
              <w:adjustRightInd w:val="0"/>
              <w:spacing w:after="60"/>
              <w:ind w:left="454" w:hanging="454"/>
              <w:rPr>
                <w:rFonts w:asciiTheme="minorHAnsi" w:hAnsiTheme="minorHAnsi" w:cstheme="minorHAnsi"/>
                <w:szCs w:val="18"/>
              </w:rPr>
            </w:pPr>
            <w:r w:rsidRPr="006D32FF">
              <w:rPr>
                <w:rFonts w:asciiTheme="minorHAnsi" w:hAnsiTheme="minorHAnsi" w:cstheme="minorHAnsi"/>
                <w:sz w:val="22"/>
                <w:szCs w:val="18"/>
              </w:rPr>
              <w:t>Decision Making for business, investment, finance and entrepreneurial resources.</w:t>
            </w:r>
          </w:p>
          <w:p w:rsidR="009B1B0D" w:rsidRPr="006D32FF" w:rsidRDefault="009B1B0D" w:rsidP="00017A7D">
            <w:pPr>
              <w:widowControl w:val="0"/>
              <w:autoSpaceDE w:val="0"/>
              <w:autoSpaceDN w:val="0"/>
              <w:adjustRightInd w:val="0"/>
              <w:rPr>
                <w:rFonts w:asciiTheme="minorHAnsi" w:hAnsiTheme="minorHAnsi" w:cstheme="minorHAnsi"/>
                <w:szCs w:val="18"/>
              </w:rPr>
            </w:pPr>
            <w:r w:rsidRPr="006D32FF">
              <w:rPr>
                <w:rFonts w:asciiTheme="minorHAnsi" w:hAnsiTheme="minorHAnsi" w:cstheme="minorHAnsi"/>
                <w:sz w:val="22"/>
                <w:szCs w:val="18"/>
              </w:rPr>
              <w:t>Planning short-term as well as long-term business projects</w:t>
            </w:r>
          </w:p>
          <w:p w:rsidR="009B1B0D" w:rsidRPr="006D32FF" w:rsidRDefault="009B1B0D" w:rsidP="00017A7D">
            <w:pPr>
              <w:widowControl w:val="0"/>
              <w:autoSpaceDE w:val="0"/>
              <w:autoSpaceDN w:val="0"/>
              <w:adjustRightInd w:val="0"/>
              <w:rPr>
                <w:rFonts w:asciiTheme="minorHAnsi" w:hAnsiTheme="minorHAnsi" w:cstheme="minorHAnsi"/>
                <w:sz w:val="20"/>
                <w:szCs w:val="16"/>
                <w:lang w:val="en-GB"/>
              </w:rPr>
            </w:pPr>
            <w:r w:rsidRPr="006D32FF">
              <w:rPr>
                <w:rFonts w:asciiTheme="minorHAnsi" w:hAnsiTheme="minorHAnsi" w:cstheme="minorHAnsi"/>
                <w:sz w:val="22"/>
                <w:szCs w:val="18"/>
                <w:lang w:val="en-GB"/>
              </w:rPr>
              <w:t xml:space="preserve">Criticism and self-criticism </w:t>
            </w:r>
          </w:p>
        </w:tc>
      </w:tr>
    </w:tbl>
    <w:p w:rsidR="009B1B0D" w:rsidRPr="006D32FF" w:rsidRDefault="009B1B0D" w:rsidP="009B1B0D">
      <w:pPr>
        <w:widowControl w:val="0"/>
        <w:numPr>
          <w:ilvl w:val="0"/>
          <w:numId w:val="42"/>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9B1B0D" w:rsidRPr="006D32FF" w:rsidTr="00017A7D">
        <w:tc>
          <w:tcPr>
            <w:tcW w:w="8472" w:type="dxa"/>
          </w:tcPr>
          <w:p w:rsidR="009B1B0D" w:rsidRPr="006D32FF" w:rsidRDefault="009B1B0D" w:rsidP="00017A7D">
            <w:pPr>
              <w:numPr>
                <w:ilvl w:val="0"/>
                <w:numId w:val="40"/>
              </w:numPr>
              <w:rPr>
                <w:rFonts w:asciiTheme="minorHAnsi" w:eastAsia="Calibri" w:hAnsiTheme="minorHAnsi" w:cstheme="minorHAnsi"/>
                <w:iCs/>
                <w:szCs w:val="28"/>
              </w:rPr>
            </w:pPr>
            <w:r w:rsidRPr="006D32FF">
              <w:rPr>
                <w:rFonts w:asciiTheme="minorHAnsi" w:eastAsia="Calibri" w:hAnsiTheme="minorHAnsi" w:cstheme="minorHAnsi"/>
                <w:iCs/>
                <w:sz w:val="22"/>
                <w:szCs w:val="28"/>
              </w:rPr>
              <w:t>Introduction to BPM. History and Evolution of BPM, basic notions and definitions. BPM Lifecycle.</w:t>
            </w:r>
          </w:p>
          <w:p w:rsidR="009B1B0D" w:rsidRPr="006D32FF" w:rsidRDefault="009B1B0D" w:rsidP="00017A7D">
            <w:pPr>
              <w:numPr>
                <w:ilvl w:val="0"/>
                <w:numId w:val="40"/>
              </w:numPr>
              <w:rPr>
                <w:rFonts w:asciiTheme="minorHAnsi" w:eastAsia="Calibri" w:hAnsiTheme="minorHAnsi" w:cstheme="minorHAnsi"/>
                <w:iCs/>
                <w:szCs w:val="28"/>
              </w:rPr>
            </w:pPr>
            <w:r w:rsidRPr="006D32FF">
              <w:rPr>
                <w:rFonts w:asciiTheme="minorHAnsi" w:eastAsia="Calibri" w:hAnsiTheme="minorHAnsi" w:cstheme="minorHAnsi"/>
                <w:iCs/>
                <w:sz w:val="22"/>
                <w:szCs w:val="28"/>
              </w:rPr>
              <w:t>Business Process Identification. Designation phase and Evaluation phase, Business Process Architectures.</w:t>
            </w:r>
          </w:p>
          <w:p w:rsidR="009B1B0D" w:rsidRPr="006D32FF" w:rsidRDefault="009B1B0D" w:rsidP="00017A7D">
            <w:pPr>
              <w:numPr>
                <w:ilvl w:val="0"/>
                <w:numId w:val="40"/>
              </w:numPr>
              <w:rPr>
                <w:rFonts w:asciiTheme="minorHAnsi" w:eastAsia="Calibri" w:hAnsiTheme="minorHAnsi" w:cstheme="minorHAnsi"/>
                <w:iCs/>
                <w:szCs w:val="28"/>
              </w:rPr>
            </w:pPr>
            <w:r w:rsidRPr="006D32FF">
              <w:rPr>
                <w:rFonts w:asciiTheme="minorHAnsi" w:eastAsia="Calibri" w:hAnsiTheme="minorHAnsi" w:cstheme="minorHAnsi"/>
                <w:iCs/>
                <w:sz w:val="22"/>
                <w:szCs w:val="28"/>
              </w:rPr>
              <w:t>Basic business process modelling. The BPMN notation</w:t>
            </w:r>
          </w:p>
          <w:p w:rsidR="009B1B0D" w:rsidRPr="006D32FF" w:rsidRDefault="009B1B0D" w:rsidP="00017A7D">
            <w:pPr>
              <w:numPr>
                <w:ilvl w:val="0"/>
                <w:numId w:val="40"/>
              </w:numPr>
              <w:rPr>
                <w:rFonts w:asciiTheme="minorHAnsi" w:eastAsia="Calibri" w:hAnsiTheme="minorHAnsi" w:cstheme="minorHAnsi"/>
                <w:iCs/>
                <w:szCs w:val="28"/>
              </w:rPr>
            </w:pPr>
            <w:r w:rsidRPr="006D32FF">
              <w:rPr>
                <w:rFonts w:asciiTheme="minorHAnsi" w:eastAsia="Calibri" w:hAnsiTheme="minorHAnsi" w:cstheme="minorHAnsi"/>
                <w:iCs/>
                <w:sz w:val="22"/>
                <w:szCs w:val="28"/>
              </w:rPr>
              <w:t>Advanced business process modelling.  Sub-processes and process re-use. Business Rules, Choreography diagrams</w:t>
            </w:r>
          </w:p>
          <w:p w:rsidR="009B1B0D" w:rsidRPr="006D32FF" w:rsidRDefault="009B1B0D" w:rsidP="00017A7D">
            <w:pPr>
              <w:numPr>
                <w:ilvl w:val="0"/>
                <w:numId w:val="40"/>
              </w:numPr>
              <w:rPr>
                <w:rFonts w:asciiTheme="minorHAnsi" w:eastAsia="Calibri" w:hAnsiTheme="minorHAnsi" w:cstheme="minorHAnsi"/>
                <w:iCs/>
                <w:szCs w:val="28"/>
              </w:rPr>
            </w:pPr>
            <w:r w:rsidRPr="006D32FF">
              <w:rPr>
                <w:rFonts w:asciiTheme="minorHAnsi" w:eastAsia="Calibri" w:hAnsiTheme="minorHAnsi" w:cstheme="minorHAnsi"/>
                <w:iCs/>
                <w:sz w:val="22"/>
                <w:szCs w:val="28"/>
              </w:rPr>
              <w:t>Process Discovery. Interview-based discovery, workshop-based discovery, evidence-based discovery. Process model quality assurance</w:t>
            </w:r>
          </w:p>
          <w:p w:rsidR="009B1B0D" w:rsidRPr="006D32FF" w:rsidRDefault="009B1B0D" w:rsidP="00017A7D">
            <w:pPr>
              <w:numPr>
                <w:ilvl w:val="0"/>
                <w:numId w:val="40"/>
              </w:numPr>
              <w:rPr>
                <w:rFonts w:asciiTheme="minorHAnsi" w:eastAsia="Calibri" w:hAnsiTheme="minorHAnsi" w:cstheme="minorHAnsi"/>
                <w:iCs/>
                <w:szCs w:val="28"/>
              </w:rPr>
            </w:pPr>
            <w:r w:rsidRPr="006D32FF">
              <w:rPr>
                <w:rFonts w:asciiTheme="minorHAnsi" w:eastAsia="Calibri" w:hAnsiTheme="minorHAnsi" w:cstheme="minorHAnsi"/>
                <w:iCs/>
                <w:sz w:val="22"/>
                <w:szCs w:val="28"/>
              </w:rPr>
              <w:t>Qualitative process analysis. Value-added analysis, Root cause analysis, Issue Documentation, Pareto Analysis</w:t>
            </w:r>
          </w:p>
          <w:p w:rsidR="009B1B0D" w:rsidRPr="006D32FF" w:rsidRDefault="009B1B0D" w:rsidP="00017A7D">
            <w:pPr>
              <w:numPr>
                <w:ilvl w:val="0"/>
                <w:numId w:val="40"/>
              </w:numPr>
              <w:rPr>
                <w:rFonts w:asciiTheme="minorHAnsi" w:eastAsia="Calibri" w:hAnsiTheme="minorHAnsi" w:cstheme="minorHAnsi"/>
                <w:iCs/>
                <w:szCs w:val="28"/>
              </w:rPr>
            </w:pPr>
            <w:r w:rsidRPr="006D32FF">
              <w:rPr>
                <w:rFonts w:asciiTheme="minorHAnsi" w:eastAsia="Calibri" w:hAnsiTheme="minorHAnsi" w:cstheme="minorHAnsi"/>
                <w:iCs/>
                <w:sz w:val="22"/>
                <w:szCs w:val="28"/>
              </w:rPr>
              <w:t>Quantitative process analysis. Performance measurement, Flow Analysis, Queues</w:t>
            </w:r>
          </w:p>
          <w:p w:rsidR="009B1B0D" w:rsidRPr="006D32FF" w:rsidRDefault="009B1B0D" w:rsidP="00017A7D">
            <w:pPr>
              <w:numPr>
                <w:ilvl w:val="0"/>
                <w:numId w:val="40"/>
              </w:numPr>
              <w:rPr>
                <w:rFonts w:asciiTheme="minorHAnsi" w:eastAsia="Calibri" w:hAnsiTheme="minorHAnsi" w:cstheme="minorHAnsi"/>
                <w:iCs/>
                <w:szCs w:val="28"/>
              </w:rPr>
            </w:pPr>
            <w:r w:rsidRPr="006D32FF">
              <w:rPr>
                <w:rFonts w:asciiTheme="minorHAnsi" w:eastAsia="Calibri" w:hAnsiTheme="minorHAnsi" w:cstheme="minorHAnsi"/>
                <w:iCs/>
                <w:sz w:val="22"/>
                <w:szCs w:val="28"/>
              </w:rPr>
              <w:t>Simulation. Building simulation scenarios, Interpretation of results</w:t>
            </w:r>
          </w:p>
          <w:p w:rsidR="009B1B0D" w:rsidRPr="006D32FF" w:rsidRDefault="009B1B0D" w:rsidP="00017A7D">
            <w:pPr>
              <w:numPr>
                <w:ilvl w:val="0"/>
                <w:numId w:val="40"/>
              </w:numPr>
              <w:rPr>
                <w:rFonts w:asciiTheme="minorHAnsi" w:eastAsia="Calibri" w:hAnsiTheme="minorHAnsi" w:cstheme="minorHAnsi"/>
                <w:iCs/>
                <w:szCs w:val="28"/>
              </w:rPr>
            </w:pPr>
            <w:r w:rsidRPr="006D32FF">
              <w:rPr>
                <w:rFonts w:asciiTheme="minorHAnsi" w:eastAsia="Calibri" w:hAnsiTheme="minorHAnsi" w:cstheme="minorHAnsi"/>
                <w:iCs/>
                <w:sz w:val="22"/>
                <w:szCs w:val="28"/>
              </w:rPr>
              <w:t>Process Redesign. Redesign heuristics (Customer, Organization, Information, Technology, …)</w:t>
            </w:r>
          </w:p>
          <w:p w:rsidR="009B1B0D" w:rsidRPr="006D32FF" w:rsidRDefault="009B1B0D" w:rsidP="00017A7D">
            <w:pPr>
              <w:numPr>
                <w:ilvl w:val="0"/>
                <w:numId w:val="40"/>
              </w:numPr>
              <w:rPr>
                <w:rFonts w:asciiTheme="minorHAnsi" w:eastAsia="Calibri" w:hAnsiTheme="minorHAnsi" w:cstheme="minorHAnsi"/>
                <w:iCs/>
                <w:szCs w:val="28"/>
              </w:rPr>
            </w:pPr>
            <w:r w:rsidRPr="006D32FF">
              <w:rPr>
                <w:rFonts w:asciiTheme="minorHAnsi" w:eastAsia="Calibri" w:hAnsiTheme="minorHAnsi" w:cstheme="minorHAnsi"/>
                <w:iCs/>
                <w:sz w:val="22"/>
                <w:szCs w:val="28"/>
              </w:rPr>
              <w:t>Process Mining 1. Events logs and process mining basics. Automated process discovery algorithms</w:t>
            </w:r>
          </w:p>
          <w:p w:rsidR="009B1B0D" w:rsidRPr="006D32FF" w:rsidRDefault="009B1B0D" w:rsidP="00017A7D">
            <w:pPr>
              <w:numPr>
                <w:ilvl w:val="0"/>
                <w:numId w:val="40"/>
              </w:numPr>
              <w:rPr>
                <w:rFonts w:asciiTheme="minorHAnsi" w:eastAsia="Calibri" w:hAnsiTheme="minorHAnsi" w:cstheme="minorHAnsi"/>
                <w:iCs/>
                <w:szCs w:val="28"/>
              </w:rPr>
            </w:pPr>
            <w:r w:rsidRPr="006D32FF">
              <w:rPr>
                <w:rFonts w:asciiTheme="minorHAnsi" w:eastAsia="Calibri" w:hAnsiTheme="minorHAnsi" w:cstheme="minorHAnsi"/>
                <w:iCs/>
                <w:sz w:val="22"/>
                <w:szCs w:val="28"/>
              </w:rPr>
              <w:t>Process Mining 2. Business Process Conformance Checking. Analytics and Diagnostics for Process Enhancement</w:t>
            </w:r>
          </w:p>
          <w:p w:rsidR="009B1B0D" w:rsidRPr="006D32FF" w:rsidRDefault="009B1B0D" w:rsidP="00017A7D">
            <w:pPr>
              <w:numPr>
                <w:ilvl w:val="0"/>
                <w:numId w:val="40"/>
              </w:numPr>
              <w:rPr>
                <w:rFonts w:asciiTheme="minorHAnsi" w:eastAsia="Calibri" w:hAnsiTheme="minorHAnsi" w:cstheme="minorHAnsi"/>
                <w:iCs/>
                <w:szCs w:val="28"/>
              </w:rPr>
            </w:pPr>
            <w:r w:rsidRPr="006D32FF">
              <w:rPr>
                <w:rFonts w:asciiTheme="minorHAnsi" w:eastAsia="Calibri" w:hAnsiTheme="minorHAnsi" w:cstheme="minorHAnsi"/>
                <w:iCs/>
                <w:sz w:val="22"/>
                <w:szCs w:val="28"/>
              </w:rPr>
              <w:t>Process Automation. Process-Aware Information Systems, Worklfow Management Systems, Organizational Aspects</w:t>
            </w:r>
          </w:p>
          <w:p w:rsidR="009B1B0D" w:rsidRPr="006D32FF" w:rsidRDefault="009B1B0D" w:rsidP="00017A7D">
            <w:pPr>
              <w:numPr>
                <w:ilvl w:val="0"/>
                <w:numId w:val="40"/>
              </w:numPr>
              <w:rPr>
                <w:rFonts w:asciiTheme="minorHAnsi" w:eastAsia="Calibri" w:hAnsiTheme="minorHAnsi" w:cstheme="minorHAnsi"/>
                <w:iCs/>
                <w:color w:val="002060"/>
                <w:sz w:val="28"/>
                <w:szCs w:val="28"/>
                <w:lang w:val="en-GB"/>
              </w:rPr>
            </w:pPr>
            <w:r w:rsidRPr="006D32FF">
              <w:rPr>
                <w:rFonts w:asciiTheme="minorHAnsi" w:eastAsia="Calibri" w:hAnsiTheme="minorHAnsi" w:cstheme="minorHAnsi"/>
                <w:iCs/>
                <w:sz w:val="22"/>
                <w:szCs w:val="28"/>
              </w:rPr>
              <w:t>Process Monitoring. Process Performance Dashboards, Process Performance Mining (Time, Cost, Quality, Flexibility).</w:t>
            </w:r>
          </w:p>
        </w:tc>
      </w:tr>
    </w:tbl>
    <w:p w:rsidR="009B1B0D" w:rsidRPr="006D32FF" w:rsidRDefault="009B1B0D" w:rsidP="009B1B0D">
      <w:pPr>
        <w:widowControl w:val="0"/>
        <w:numPr>
          <w:ilvl w:val="0"/>
          <w:numId w:val="42"/>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9B1B0D" w:rsidRPr="006D32FF" w:rsidTr="00017A7D">
        <w:tc>
          <w:tcPr>
            <w:tcW w:w="3306" w:type="dxa"/>
            <w:shd w:val="clear" w:color="auto" w:fill="DDD9C3"/>
          </w:tcPr>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DELIVERY</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Face-to-face, Distance learning, etc.</w:t>
            </w:r>
          </w:p>
        </w:tc>
        <w:tc>
          <w:tcPr>
            <w:tcW w:w="5166" w:type="dxa"/>
          </w:tcPr>
          <w:p w:rsidR="009B1B0D" w:rsidRPr="006D32FF" w:rsidRDefault="009B1B0D" w:rsidP="00017A7D">
            <w:pPr>
              <w:rPr>
                <w:rFonts w:asciiTheme="minorHAnsi" w:eastAsia="Calibri" w:hAnsiTheme="minorHAnsi" w:cstheme="minorHAnsi"/>
                <w:iCs/>
                <w:lang w:val="en-GB"/>
              </w:rPr>
            </w:pPr>
            <w:r w:rsidRPr="006D32FF">
              <w:rPr>
                <w:rFonts w:asciiTheme="minorHAnsi" w:hAnsiTheme="minorHAnsi" w:cstheme="minorHAnsi"/>
                <w:sz w:val="22"/>
                <w:szCs w:val="22"/>
                <w:lang w:val="en-GB"/>
              </w:rPr>
              <w:t>Face-to-face</w:t>
            </w:r>
          </w:p>
        </w:tc>
      </w:tr>
      <w:tr w:rsidR="009B1B0D" w:rsidRPr="006D32FF" w:rsidTr="00017A7D">
        <w:tc>
          <w:tcPr>
            <w:tcW w:w="3306" w:type="dxa"/>
            <w:shd w:val="clear" w:color="auto" w:fill="DDD9C3"/>
          </w:tcPr>
          <w:p w:rsidR="009B1B0D" w:rsidRPr="006D32FF" w:rsidRDefault="009B1B0D" w:rsidP="00017A7D">
            <w:pPr>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 xml:space="preserve">USE OF INFORMATION AND COMMUNICATIONS TECHNOLOGY </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Use of ICT in teaching, laboratory education, communication with students</w:t>
            </w:r>
          </w:p>
        </w:tc>
        <w:tc>
          <w:tcPr>
            <w:tcW w:w="5166" w:type="dxa"/>
            <w:tcBorders>
              <w:bottom w:val="single" w:sz="4" w:space="0" w:color="auto"/>
            </w:tcBorders>
          </w:tcPr>
          <w:p w:rsidR="009B1B0D" w:rsidRPr="006D32FF" w:rsidRDefault="009B1B0D" w:rsidP="00017A7D">
            <w:pPr>
              <w:rPr>
                <w:rFonts w:asciiTheme="minorHAnsi" w:hAnsiTheme="minorHAnsi" w:cstheme="minorHAnsi"/>
                <w:lang w:val="en-GB"/>
              </w:rPr>
            </w:pPr>
            <w:r w:rsidRPr="006D32FF">
              <w:rPr>
                <w:rFonts w:asciiTheme="minorHAnsi" w:hAnsiTheme="minorHAnsi" w:cstheme="minorHAnsi"/>
                <w:sz w:val="22"/>
                <w:szCs w:val="22"/>
                <w:lang w:val="en-GB"/>
              </w:rPr>
              <w:t>E-learning support through the e-class platform</w:t>
            </w:r>
          </w:p>
          <w:p w:rsidR="009B1B0D" w:rsidRPr="006D32FF" w:rsidRDefault="009B1B0D" w:rsidP="00017A7D">
            <w:pPr>
              <w:rPr>
                <w:rFonts w:asciiTheme="minorHAnsi" w:hAnsiTheme="minorHAnsi" w:cstheme="minorHAnsi"/>
                <w:lang w:val="en-GB"/>
              </w:rPr>
            </w:pPr>
            <w:r w:rsidRPr="006D32FF">
              <w:rPr>
                <w:rFonts w:asciiTheme="minorHAnsi" w:hAnsiTheme="minorHAnsi" w:cstheme="minorHAnsi"/>
                <w:sz w:val="22"/>
                <w:szCs w:val="22"/>
                <w:lang w:val="en-GB"/>
              </w:rPr>
              <w:t>Business Process Modelling Tools</w:t>
            </w:r>
          </w:p>
          <w:p w:rsidR="009B1B0D" w:rsidRPr="006D32FF" w:rsidRDefault="009B1B0D" w:rsidP="00017A7D">
            <w:pPr>
              <w:rPr>
                <w:rFonts w:asciiTheme="minorHAnsi" w:hAnsiTheme="minorHAnsi" w:cstheme="minorHAnsi"/>
                <w:lang w:val="en-GB"/>
              </w:rPr>
            </w:pPr>
            <w:r w:rsidRPr="006D32FF">
              <w:rPr>
                <w:rFonts w:asciiTheme="minorHAnsi" w:hAnsiTheme="minorHAnsi" w:cstheme="minorHAnsi"/>
                <w:sz w:val="22"/>
                <w:szCs w:val="22"/>
                <w:lang w:val="en-GB"/>
              </w:rPr>
              <w:t>Business Process Simulation Tools</w:t>
            </w:r>
          </w:p>
          <w:p w:rsidR="009B1B0D" w:rsidRPr="006D32FF" w:rsidRDefault="009B1B0D" w:rsidP="00017A7D">
            <w:pPr>
              <w:rPr>
                <w:rFonts w:asciiTheme="minorHAnsi" w:hAnsiTheme="minorHAnsi" w:cstheme="minorHAnsi"/>
                <w:lang w:val="en-GB"/>
              </w:rPr>
            </w:pPr>
            <w:r w:rsidRPr="006D32FF">
              <w:rPr>
                <w:rFonts w:asciiTheme="minorHAnsi" w:hAnsiTheme="minorHAnsi" w:cstheme="minorHAnsi"/>
                <w:sz w:val="22"/>
                <w:szCs w:val="22"/>
                <w:lang w:val="en-GB"/>
              </w:rPr>
              <w:t>Process Mining software</w:t>
            </w:r>
          </w:p>
        </w:tc>
      </w:tr>
      <w:tr w:rsidR="009B1B0D" w:rsidRPr="006D32FF" w:rsidTr="00017A7D">
        <w:tc>
          <w:tcPr>
            <w:tcW w:w="3306" w:type="dxa"/>
            <w:shd w:val="clear" w:color="auto" w:fill="DDD9C3"/>
          </w:tcPr>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METHODS</w:t>
            </w:r>
          </w:p>
          <w:p w:rsidR="009B1B0D" w:rsidRPr="006D32FF" w:rsidRDefault="009B1B0D" w:rsidP="00017A7D">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manner and methods of teaching are described in detail.</w:t>
            </w:r>
          </w:p>
          <w:p w:rsidR="009B1B0D" w:rsidRPr="006D32FF" w:rsidRDefault="009B1B0D" w:rsidP="00017A7D">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Lectures, seminars, laboratory practice, fieldwork, study and analysis of bibliography, tutorials, placements, clinical practice, art workshop, interactive teaching, educational visits, project, essay writing, artistic creativity, </w:t>
            </w:r>
            <w:r w:rsidRPr="006D32FF">
              <w:rPr>
                <w:rFonts w:asciiTheme="minorHAnsi" w:hAnsiTheme="minorHAnsi" w:cstheme="minorHAnsi"/>
                <w:i/>
                <w:sz w:val="16"/>
                <w:szCs w:val="16"/>
                <w:lang w:val="en-GB"/>
              </w:rPr>
              <w:lastRenderedPageBreak/>
              <w:t>etc.</w:t>
            </w:r>
          </w:p>
          <w:p w:rsidR="009B1B0D" w:rsidRPr="006D32FF" w:rsidRDefault="009B1B0D" w:rsidP="00017A7D">
            <w:pPr>
              <w:jc w:val="both"/>
              <w:rPr>
                <w:rFonts w:asciiTheme="minorHAnsi" w:hAnsiTheme="minorHAnsi" w:cstheme="minorHAnsi"/>
                <w:i/>
                <w:sz w:val="16"/>
                <w:szCs w:val="16"/>
                <w:lang w:val="en-GB"/>
              </w:rPr>
            </w:pPr>
          </w:p>
          <w:p w:rsidR="009B1B0D" w:rsidRPr="006D32FF" w:rsidRDefault="009B1B0D" w:rsidP="00017A7D">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9B1B0D" w:rsidRPr="006D32FF" w:rsidTr="00017A7D">
              <w:tc>
                <w:tcPr>
                  <w:tcW w:w="2467" w:type="dxa"/>
                  <w:shd w:val="clear" w:color="auto" w:fill="DDD9C3"/>
                  <w:vAlign w:val="center"/>
                </w:tcPr>
                <w:p w:rsidR="009B1B0D" w:rsidRPr="006D32FF" w:rsidRDefault="009B1B0D" w:rsidP="00017A7D">
                  <w:pPr>
                    <w:jc w:val="center"/>
                    <w:rPr>
                      <w:rFonts w:asciiTheme="minorHAnsi" w:hAnsiTheme="minorHAnsi" w:cstheme="minorHAnsi"/>
                      <w:b/>
                      <w:i/>
                      <w:lang w:val="en-GB"/>
                    </w:rPr>
                  </w:pPr>
                  <w:r w:rsidRPr="006D32FF">
                    <w:rPr>
                      <w:rFonts w:asciiTheme="minorHAnsi" w:hAnsiTheme="minorHAnsi" w:cstheme="minorHAnsi"/>
                      <w:b/>
                      <w:i/>
                      <w:sz w:val="22"/>
                      <w:szCs w:val="22"/>
                      <w:lang w:val="en-GB"/>
                    </w:rPr>
                    <w:lastRenderedPageBreak/>
                    <w:t>Activity</w:t>
                  </w:r>
                </w:p>
              </w:tc>
              <w:tc>
                <w:tcPr>
                  <w:tcW w:w="2468" w:type="dxa"/>
                  <w:shd w:val="clear" w:color="auto" w:fill="DDD9C3"/>
                  <w:vAlign w:val="center"/>
                </w:tcPr>
                <w:p w:rsidR="009B1B0D" w:rsidRPr="006D32FF" w:rsidRDefault="009B1B0D" w:rsidP="00017A7D">
                  <w:pPr>
                    <w:jc w:val="center"/>
                    <w:rPr>
                      <w:rFonts w:asciiTheme="minorHAnsi" w:hAnsiTheme="minorHAnsi" w:cstheme="minorHAnsi"/>
                      <w:b/>
                      <w:i/>
                      <w:lang w:val="en-GB"/>
                    </w:rPr>
                  </w:pPr>
                  <w:r w:rsidRPr="006D32FF">
                    <w:rPr>
                      <w:rFonts w:asciiTheme="minorHAnsi" w:hAnsiTheme="minorHAnsi" w:cstheme="minorHAnsi"/>
                      <w:b/>
                      <w:i/>
                      <w:sz w:val="22"/>
                      <w:szCs w:val="22"/>
                      <w:lang w:val="en-GB"/>
                    </w:rPr>
                    <w:t>Semester workload</w:t>
                  </w:r>
                </w:p>
              </w:tc>
            </w:tr>
            <w:tr w:rsidR="009B1B0D" w:rsidRPr="006D32FF" w:rsidTr="00017A7D">
              <w:tc>
                <w:tcPr>
                  <w:tcW w:w="2467" w:type="dxa"/>
                  <w:shd w:val="clear" w:color="auto" w:fill="auto"/>
                </w:tcPr>
                <w:p w:rsidR="009B1B0D" w:rsidRPr="006D32FF" w:rsidRDefault="009B1B0D" w:rsidP="00017A7D">
                  <w:pPr>
                    <w:rPr>
                      <w:rFonts w:asciiTheme="minorHAnsi" w:hAnsiTheme="minorHAnsi" w:cstheme="minorHAnsi"/>
                      <w:iCs/>
                      <w:lang w:val="en-GB"/>
                    </w:rPr>
                  </w:pPr>
                  <w:r w:rsidRPr="006D32FF">
                    <w:rPr>
                      <w:rFonts w:asciiTheme="minorHAnsi" w:hAnsiTheme="minorHAnsi" w:cstheme="minorHAnsi"/>
                      <w:iCs/>
                      <w:sz w:val="22"/>
                      <w:szCs w:val="22"/>
                      <w:lang w:val="en-GB"/>
                    </w:rPr>
                    <w:t>Lectures</w:t>
                  </w:r>
                </w:p>
              </w:tc>
              <w:tc>
                <w:tcPr>
                  <w:tcW w:w="2468" w:type="dxa"/>
                  <w:shd w:val="clear" w:color="auto" w:fill="auto"/>
                </w:tcPr>
                <w:p w:rsidR="009B1B0D" w:rsidRPr="006D32FF" w:rsidRDefault="009B1B0D" w:rsidP="00017A7D">
                  <w:pPr>
                    <w:jc w:val="center"/>
                    <w:rPr>
                      <w:rFonts w:asciiTheme="minorHAnsi" w:hAnsiTheme="minorHAnsi" w:cstheme="minorHAnsi"/>
                      <w:lang w:val="en-GB"/>
                    </w:rPr>
                  </w:pPr>
                  <w:r w:rsidRPr="006D32FF">
                    <w:rPr>
                      <w:rFonts w:asciiTheme="minorHAnsi" w:hAnsiTheme="minorHAnsi" w:cstheme="minorHAnsi"/>
                      <w:sz w:val="22"/>
                      <w:szCs w:val="22"/>
                      <w:lang w:val="en-GB"/>
                    </w:rPr>
                    <w:t>39</w:t>
                  </w:r>
                </w:p>
              </w:tc>
            </w:tr>
            <w:tr w:rsidR="009B1B0D" w:rsidRPr="006D32FF" w:rsidTr="00017A7D">
              <w:tc>
                <w:tcPr>
                  <w:tcW w:w="2467" w:type="dxa"/>
                  <w:shd w:val="clear" w:color="auto" w:fill="auto"/>
                </w:tcPr>
                <w:p w:rsidR="009B1B0D" w:rsidRPr="006D32FF" w:rsidRDefault="009B1B0D" w:rsidP="00017A7D">
                  <w:pPr>
                    <w:rPr>
                      <w:rFonts w:asciiTheme="minorHAnsi" w:hAnsiTheme="minorHAnsi" w:cstheme="minorHAnsi"/>
                      <w:iCs/>
                      <w:lang w:val="en-GB"/>
                    </w:rPr>
                  </w:pPr>
                  <w:r w:rsidRPr="006D32FF">
                    <w:rPr>
                      <w:rFonts w:asciiTheme="minorHAnsi" w:hAnsiTheme="minorHAnsi" w:cstheme="minorHAnsi"/>
                      <w:iCs/>
                      <w:sz w:val="22"/>
                      <w:szCs w:val="22"/>
                      <w:lang w:val="en-GB"/>
                    </w:rPr>
                    <w:t xml:space="preserve">Seminars </w:t>
                  </w:r>
                </w:p>
              </w:tc>
              <w:tc>
                <w:tcPr>
                  <w:tcW w:w="2468" w:type="dxa"/>
                  <w:shd w:val="clear" w:color="auto" w:fill="auto"/>
                </w:tcPr>
                <w:p w:rsidR="009B1B0D" w:rsidRPr="006D32FF" w:rsidRDefault="009B1B0D" w:rsidP="00017A7D">
                  <w:pPr>
                    <w:jc w:val="center"/>
                    <w:rPr>
                      <w:rFonts w:asciiTheme="minorHAnsi" w:hAnsiTheme="minorHAnsi" w:cstheme="minorHAnsi"/>
                      <w:lang w:val="en-GB"/>
                    </w:rPr>
                  </w:pPr>
                  <w:r w:rsidRPr="006D32FF">
                    <w:rPr>
                      <w:rFonts w:asciiTheme="minorHAnsi" w:hAnsiTheme="minorHAnsi" w:cstheme="minorHAnsi"/>
                      <w:sz w:val="22"/>
                      <w:szCs w:val="22"/>
                      <w:lang w:val="en-GB"/>
                    </w:rPr>
                    <w:t>13</w:t>
                  </w:r>
                </w:p>
              </w:tc>
            </w:tr>
            <w:tr w:rsidR="009B1B0D" w:rsidRPr="006D32FF" w:rsidTr="00017A7D">
              <w:tc>
                <w:tcPr>
                  <w:tcW w:w="2467" w:type="dxa"/>
                  <w:shd w:val="clear" w:color="auto" w:fill="auto"/>
                </w:tcPr>
                <w:p w:rsidR="009B1B0D" w:rsidRPr="006D32FF" w:rsidRDefault="009B1B0D" w:rsidP="00017A7D">
                  <w:pPr>
                    <w:rPr>
                      <w:rFonts w:asciiTheme="minorHAnsi" w:hAnsiTheme="minorHAnsi" w:cstheme="minorHAnsi"/>
                      <w:iCs/>
                      <w:lang w:val="en-GB"/>
                    </w:rPr>
                  </w:pPr>
                  <w:r w:rsidRPr="006D32FF">
                    <w:rPr>
                      <w:rFonts w:asciiTheme="minorHAnsi" w:hAnsiTheme="minorHAnsi" w:cstheme="minorHAnsi"/>
                      <w:iCs/>
                      <w:sz w:val="22"/>
                      <w:szCs w:val="22"/>
                      <w:lang w:val="en-GB"/>
                    </w:rPr>
                    <w:t>Group homework (including peer-review)</w:t>
                  </w:r>
                </w:p>
              </w:tc>
              <w:tc>
                <w:tcPr>
                  <w:tcW w:w="2468" w:type="dxa"/>
                  <w:shd w:val="clear" w:color="auto" w:fill="auto"/>
                </w:tcPr>
                <w:p w:rsidR="009B1B0D" w:rsidRPr="006D32FF" w:rsidRDefault="009B1B0D" w:rsidP="00017A7D">
                  <w:pPr>
                    <w:jc w:val="center"/>
                    <w:rPr>
                      <w:rFonts w:asciiTheme="minorHAnsi" w:hAnsiTheme="minorHAnsi" w:cstheme="minorHAnsi"/>
                      <w:lang w:val="en-GB"/>
                    </w:rPr>
                  </w:pPr>
                  <w:r w:rsidRPr="006D32FF">
                    <w:rPr>
                      <w:rFonts w:asciiTheme="minorHAnsi" w:hAnsiTheme="minorHAnsi" w:cstheme="minorHAnsi"/>
                      <w:sz w:val="22"/>
                      <w:szCs w:val="22"/>
                      <w:lang w:val="en-GB"/>
                    </w:rPr>
                    <w:t>40</w:t>
                  </w:r>
                </w:p>
              </w:tc>
            </w:tr>
            <w:tr w:rsidR="009B1B0D" w:rsidRPr="006D32FF" w:rsidTr="00017A7D">
              <w:tc>
                <w:tcPr>
                  <w:tcW w:w="2467" w:type="dxa"/>
                  <w:shd w:val="clear" w:color="auto" w:fill="auto"/>
                </w:tcPr>
                <w:p w:rsidR="009B1B0D" w:rsidRPr="006D32FF" w:rsidRDefault="009B1B0D" w:rsidP="00017A7D">
                  <w:pPr>
                    <w:rPr>
                      <w:rFonts w:asciiTheme="minorHAnsi" w:hAnsiTheme="minorHAnsi" w:cstheme="minorHAnsi"/>
                      <w:iCs/>
                      <w:lang w:val="en-GB"/>
                    </w:rPr>
                  </w:pPr>
                  <w:r w:rsidRPr="006D32FF">
                    <w:rPr>
                      <w:rFonts w:asciiTheme="minorHAnsi" w:hAnsiTheme="minorHAnsi" w:cstheme="minorHAnsi"/>
                      <w:iCs/>
                      <w:sz w:val="22"/>
                      <w:szCs w:val="22"/>
                      <w:lang w:val="en-GB"/>
                    </w:rPr>
                    <w:t>Personal homework</w:t>
                  </w:r>
                </w:p>
              </w:tc>
              <w:tc>
                <w:tcPr>
                  <w:tcW w:w="2468" w:type="dxa"/>
                  <w:shd w:val="clear" w:color="auto" w:fill="auto"/>
                </w:tcPr>
                <w:p w:rsidR="009B1B0D" w:rsidRPr="006D32FF" w:rsidRDefault="009B1B0D" w:rsidP="00017A7D">
                  <w:pPr>
                    <w:jc w:val="center"/>
                    <w:rPr>
                      <w:rFonts w:asciiTheme="minorHAnsi" w:hAnsiTheme="minorHAnsi" w:cstheme="minorHAnsi"/>
                      <w:lang w:val="en-GB"/>
                    </w:rPr>
                  </w:pPr>
                  <w:r w:rsidRPr="006D32FF">
                    <w:rPr>
                      <w:rFonts w:asciiTheme="minorHAnsi" w:hAnsiTheme="minorHAnsi" w:cstheme="minorHAnsi"/>
                      <w:sz w:val="22"/>
                      <w:szCs w:val="22"/>
                      <w:lang w:val="en-GB"/>
                    </w:rPr>
                    <w:t>20</w:t>
                  </w:r>
                </w:p>
              </w:tc>
            </w:tr>
            <w:tr w:rsidR="009B1B0D" w:rsidRPr="006D32FF" w:rsidTr="00017A7D">
              <w:tc>
                <w:tcPr>
                  <w:tcW w:w="2467" w:type="dxa"/>
                  <w:shd w:val="clear" w:color="auto" w:fill="auto"/>
                </w:tcPr>
                <w:p w:rsidR="009B1B0D" w:rsidRPr="006D32FF" w:rsidRDefault="009B1B0D" w:rsidP="00017A7D">
                  <w:pPr>
                    <w:rPr>
                      <w:rFonts w:asciiTheme="minorHAnsi" w:hAnsiTheme="minorHAnsi" w:cstheme="minorHAnsi"/>
                      <w:iCs/>
                      <w:lang w:val="en-GB"/>
                    </w:rPr>
                  </w:pPr>
                  <w:r w:rsidRPr="006D32FF">
                    <w:rPr>
                      <w:rFonts w:asciiTheme="minorHAnsi" w:hAnsiTheme="minorHAnsi" w:cstheme="minorHAnsi"/>
                      <w:iCs/>
                      <w:sz w:val="22"/>
                      <w:szCs w:val="22"/>
                      <w:lang w:val="en-GB"/>
                    </w:rPr>
                    <w:lastRenderedPageBreak/>
                    <w:t>Studying (without project)</w:t>
                  </w:r>
                </w:p>
              </w:tc>
              <w:tc>
                <w:tcPr>
                  <w:tcW w:w="2468" w:type="dxa"/>
                  <w:shd w:val="clear" w:color="auto" w:fill="auto"/>
                </w:tcPr>
                <w:p w:rsidR="009B1B0D" w:rsidRPr="006D32FF" w:rsidRDefault="009B1B0D" w:rsidP="00017A7D">
                  <w:pPr>
                    <w:jc w:val="center"/>
                    <w:rPr>
                      <w:rFonts w:asciiTheme="minorHAnsi" w:hAnsiTheme="minorHAnsi" w:cstheme="minorHAnsi"/>
                      <w:lang w:val="en-GB"/>
                    </w:rPr>
                  </w:pPr>
                  <w:r w:rsidRPr="006D32FF">
                    <w:rPr>
                      <w:rFonts w:asciiTheme="minorHAnsi" w:hAnsiTheme="minorHAnsi" w:cstheme="minorHAnsi"/>
                      <w:sz w:val="22"/>
                      <w:szCs w:val="22"/>
                      <w:lang w:val="en-GB"/>
                    </w:rPr>
                    <w:t>13</w:t>
                  </w:r>
                </w:p>
              </w:tc>
            </w:tr>
            <w:tr w:rsidR="009B1B0D" w:rsidRPr="006D32FF" w:rsidTr="00017A7D">
              <w:tc>
                <w:tcPr>
                  <w:tcW w:w="2467" w:type="dxa"/>
                  <w:shd w:val="clear" w:color="auto" w:fill="auto"/>
                </w:tcPr>
                <w:p w:rsidR="009B1B0D" w:rsidRPr="006D32FF" w:rsidRDefault="009B1B0D" w:rsidP="00017A7D">
                  <w:pPr>
                    <w:rPr>
                      <w:rFonts w:asciiTheme="minorHAnsi" w:hAnsiTheme="minorHAnsi" w:cstheme="minorHAnsi"/>
                      <w:b/>
                      <w:iCs/>
                      <w:lang w:val="en-GB"/>
                    </w:rPr>
                  </w:pPr>
                  <w:r w:rsidRPr="006D32FF">
                    <w:rPr>
                      <w:rFonts w:asciiTheme="minorHAnsi" w:hAnsiTheme="minorHAnsi" w:cstheme="minorHAnsi"/>
                      <w:b/>
                      <w:iCs/>
                      <w:sz w:val="22"/>
                      <w:szCs w:val="22"/>
                      <w:lang w:val="en-GB"/>
                    </w:rPr>
                    <w:t xml:space="preserve">Course total </w:t>
                  </w:r>
                </w:p>
              </w:tc>
              <w:tc>
                <w:tcPr>
                  <w:tcW w:w="2468" w:type="dxa"/>
                  <w:shd w:val="clear" w:color="auto" w:fill="auto"/>
                  <w:vAlign w:val="center"/>
                </w:tcPr>
                <w:p w:rsidR="009B1B0D" w:rsidRPr="006D32FF" w:rsidRDefault="009B1B0D" w:rsidP="00017A7D">
                  <w:pPr>
                    <w:jc w:val="center"/>
                    <w:rPr>
                      <w:rFonts w:asciiTheme="minorHAnsi" w:hAnsiTheme="minorHAnsi" w:cstheme="minorHAnsi"/>
                      <w:b/>
                      <w:i/>
                      <w:lang w:val="en-GB"/>
                    </w:rPr>
                  </w:pPr>
                  <w:r w:rsidRPr="006D32FF">
                    <w:rPr>
                      <w:rFonts w:asciiTheme="minorHAnsi" w:hAnsiTheme="minorHAnsi" w:cstheme="minorHAnsi"/>
                      <w:b/>
                      <w:i/>
                      <w:sz w:val="22"/>
                      <w:szCs w:val="22"/>
                      <w:lang w:val="en-GB"/>
                    </w:rPr>
                    <w:t>125</w:t>
                  </w:r>
                </w:p>
              </w:tc>
            </w:tr>
          </w:tbl>
          <w:p w:rsidR="009B1B0D" w:rsidRPr="006D32FF" w:rsidRDefault="009B1B0D" w:rsidP="00017A7D">
            <w:pPr>
              <w:rPr>
                <w:rFonts w:asciiTheme="minorHAnsi" w:hAnsiTheme="minorHAnsi" w:cstheme="minorHAnsi"/>
                <w:lang w:val="en-GB"/>
              </w:rPr>
            </w:pPr>
          </w:p>
        </w:tc>
      </w:tr>
      <w:tr w:rsidR="009B1B0D" w:rsidRPr="006D32FF" w:rsidTr="00017A7D">
        <w:tc>
          <w:tcPr>
            <w:tcW w:w="3306" w:type="dxa"/>
          </w:tcPr>
          <w:p w:rsidR="009B1B0D" w:rsidRPr="006D32FF" w:rsidRDefault="009B1B0D" w:rsidP="00017A7D">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STUDENT PERFORMANCE EVALUATION</w:t>
            </w:r>
          </w:p>
          <w:p w:rsidR="009B1B0D" w:rsidRPr="006D32FF" w:rsidRDefault="009B1B0D" w:rsidP="00017A7D">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evaluation procedure</w:t>
            </w:r>
          </w:p>
          <w:p w:rsidR="009B1B0D" w:rsidRPr="006D32FF" w:rsidRDefault="009B1B0D" w:rsidP="00017A7D">
            <w:pPr>
              <w:jc w:val="both"/>
              <w:rPr>
                <w:rFonts w:asciiTheme="minorHAnsi" w:hAnsiTheme="minorHAnsi" w:cstheme="minorHAnsi"/>
                <w:i/>
                <w:sz w:val="16"/>
                <w:szCs w:val="16"/>
                <w:lang w:val="en-GB"/>
              </w:rPr>
            </w:pPr>
          </w:p>
          <w:p w:rsidR="009B1B0D" w:rsidRPr="006D32FF" w:rsidRDefault="009B1B0D" w:rsidP="00017A7D">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rsidR="009B1B0D" w:rsidRPr="006D32FF" w:rsidRDefault="009B1B0D" w:rsidP="00017A7D">
            <w:pPr>
              <w:jc w:val="both"/>
              <w:rPr>
                <w:rFonts w:asciiTheme="minorHAnsi" w:hAnsiTheme="minorHAnsi" w:cstheme="minorHAnsi"/>
                <w:i/>
                <w:sz w:val="16"/>
                <w:szCs w:val="16"/>
                <w:lang w:val="en-GB"/>
              </w:rPr>
            </w:pPr>
          </w:p>
          <w:p w:rsidR="009B1B0D" w:rsidRPr="006D32FF" w:rsidRDefault="009B1B0D" w:rsidP="00017A7D">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Specifically-defined evaluation criteria are given, and if and where they are accessible to students.</w:t>
            </w:r>
          </w:p>
        </w:tc>
        <w:tc>
          <w:tcPr>
            <w:tcW w:w="5166" w:type="dxa"/>
          </w:tcPr>
          <w:p w:rsidR="009B1B0D" w:rsidRPr="006D32FF" w:rsidRDefault="009B1B0D" w:rsidP="00017A7D">
            <w:pPr>
              <w:jc w:val="both"/>
              <w:rPr>
                <w:rFonts w:asciiTheme="minorHAnsi" w:hAnsiTheme="minorHAnsi" w:cstheme="minorHAnsi"/>
                <w:lang w:val="en-GB"/>
              </w:rPr>
            </w:pPr>
            <w:r w:rsidRPr="006D32FF">
              <w:rPr>
                <w:rFonts w:asciiTheme="minorHAnsi" w:hAnsiTheme="minorHAnsi" w:cstheme="minorHAnsi"/>
                <w:sz w:val="22"/>
                <w:szCs w:val="22"/>
                <w:lang w:val="en-GB"/>
              </w:rPr>
              <w:t>The final grade is calculated as the following:</w:t>
            </w:r>
          </w:p>
          <w:p w:rsidR="009B1B0D" w:rsidRPr="006D32FF" w:rsidRDefault="009B1B0D" w:rsidP="00017A7D">
            <w:pPr>
              <w:jc w:val="both"/>
              <w:rPr>
                <w:rFonts w:asciiTheme="minorHAnsi" w:hAnsiTheme="minorHAnsi" w:cstheme="minorHAnsi"/>
                <w:lang w:val="en-GB"/>
              </w:rPr>
            </w:pPr>
            <w:r w:rsidRPr="006D32FF">
              <w:rPr>
                <w:rFonts w:asciiTheme="minorHAnsi" w:hAnsiTheme="minorHAnsi" w:cstheme="minorHAnsi"/>
                <w:sz w:val="22"/>
                <w:szCs w:val="22"/>
                <w:lang w:val="en-GB"/>
              </w:rPr>
              <w:t>A)</w:t>
            </w:r>
          </w:p>
          <w:p w:rsidR="009B1B0D" w:rsidRPr="006D32FF" w:rsidRDefault="009B1B0D" w:rsidP="00017A7D">
            <w:pPr>
              <w:ind w:left="720"/>
              <w:jc w:val="both"/>
              <w:rPr>
                <w:rFonts w:asciiTheme="minorHAnsi" w:hAnsiTheme="minorHAnsi" w:cstheme="minorHAnsi"/>
                <w:lang w:val="en-GB"/>
              </w:rPr>
            </w:pPr>
            <w:r w:rsidRPr="006D32FF">
              <w:rPr>
                <w:rFonts w:asciiTheme="minorHAnsi" w:hAnsiTheme="minorHAnsi" w:cstheme="minorHAnsi"/>
                <w:sz w:val="22"/>
                <w:szCs w:val="22"/>
                <w:lang w:val="en-GB"/>
              </w:rPr>
              <w:t>Final written exams (60%) that contain:</w:t>
            </w:r>
          </w:p>
          <w:p w:rsidR="009B1B0D" w:rsidRPr="006D32FF" w:rsidRDefault="009B1B0D" w:rsidP="00017A7D">
            <w:pPr>
              <w:numPr>
                <w:ilvl w:val="0"/>
                <w:numId w:val="39"/>
              </w:numPr>
              <w:jc w:val="both"/>
              <w:rPr>
                <w:rFonts w:asciiTheme="minorHAnsi" w:hAnsiTheme="minorHAnsi" w:cstheme="minorHAnsi"/>
                <w:lang w:val="en-GB"/>
              </w:rPr>
            </w:pPr>
            <w:r w:rsidRPr="006D32FF">
              <w:rPr>
                <w:rFonts w:asciiTheme="minorHAnsi" w:hAnsiTheme="minorHAnsi" w:cstheme="minorHAnsi"/>
                <w:sz w:val="22"/>
                <w:szCs w:val="22"/>
                <w:lang w:val="en-GB"/>
              </w:rPr>
              <w:t>Multiple choice questions</w:t>
            </w:r>
          </w:p>
          <w:p w:rsidR="009B1B0D" w:rsidRPr="006D32FF" w:rsidRDefault="009B1B0D" w:rsidP="00017A7D">
            <w:pPr>
              <w:numPr>
                <w:ilvl w:val="0"/>
                <w:numId w:val="39"/>
              </w:numPr>
              <w:jc w:val="both"/>
              <w:rPr>
                <w:rFonts w:asciiTheme="minorHAnsi" w:hAnsiTheme="minorHAnsi" w:cstheme="minorHAnsi"/>
                <w:lang w:val="en-GB"/>
              </w:rPr>
            </w:pPr>
            <w:r w:rsidRPr="006D32FF">
              <w:rPr>
                <w:rFonts w:asciiTheme="minorHAnsi" w:hAnsiTheme="minorHAnsi" w:cstheme="minorHAnsi"/>
                <w:sz w:val="22"/>
                <w:szCs w:val="22"/>
                <w:lang w:val="en-GB"/>
              </w:rPr>
              <w:t>TRUE / FALSE questions</w:t>
            </w:r>
          </w:p>
          <w:p w:rsidR="009B1B0D" w:rsidRPr="006D32FF" w:rsidRDefault="009B1B0D" w:rsidP="00017A7D">
            <w:pPr>
              <w:numPr>
                <w:ilvl w:val="0"/>
                <w:numId w:val="39"/>
              </w:numPr>
              <w:jc w:val="both"/>
              <w:rPr>
                <w:rFonts w:asciiTheme="minorHAnsi" w:hAnsiTheme="minorHAnsi" w:cstheme="minorHAnsi"/>
                <w:lang w:val="en-GB"/>
              </w:rPr>
            </w:pPr>
            <w:r w:rsidRPr="006D32FF">
              <w:rPr>
                <w:rFonts w:asciiTheme="minorHAnsi" w:hAnsiTheme="minorHAnsi" w:cstheme="minorHAnsi"/>
                <w:sz w:val="22"/>
                <w:szCs w:val="22"/>
                <w:lang w:val="en-GB"/>
              </w:rPr>
              <w:t>Exercises</w:t>
            </w:r>
          </w:p>
          <w:p w:rsidR="009B1B0D" w:rsidRPr="006D32FF" w:rsidRDefault="009B1B0D" w:rsidP="00017A7D">
            <w:pPr>
              <w:numPr>
                <w:ilvl w:val="0"/>
                <w:numId w:val="39"/>
              </w:numPr>
              <w:jc w:val="both"/>
              <w:rPr>
                <w:rFonts w:asciiTheme="minorHAnsi" w:hAnsiTheme="minorHAnsi" w:cstheme="minorHAnsi"/>
                <w:lang w:val="en-GB"/>
              </w:rPr>
            </w:pPr>
            <w:r w:rsidRPr="006D32FF">
              <w:rPr>
                <w:rFonts w:asciiTheme="minorHAnsi" w:hAnsiTheme="minorHAnsi" w:cstheme="minorHAnsi"/>
                <w:sz w:val="22"/>
                <w:szCs w:val="22"/>
                <w:lang w:val="en-GB"/>
              </w:rPr>
              <w:t>Questions on theory</w:t>
            </w:r>
          </w:p>
          <w:p w:rsidR="009B1B0D" w:rsidRPr="006D32FF" w:rsidRDefault="009B1B0D" w:rsidP="00017A7D">
            <w:pPr>
              <w:jc w:val="both"/>
              <w:rPr>
                <w:rFonts w:asciiTheme="minorHAnsi" w:hAnsiTheme="minorHAnsi" w:cstheme="minorHAnsi"/>
                <w:lang w:val="en-GB"/>
              </w:rPr>
            </w:pPr>
            <w:r w:rsidRPr="006D32FF">
              <w:rPr>
                <w:rFonts w:asciiTheme="minorHAnsi" w:hAnsiTheme="minorHAnsi" w:cstheme="minorHAnsi"/>
                <w:sz w:val="22"/>
                <w:szCs w:val="22"/>
                <w:lang w:val="en-GB"/>
              </w:rPr>
              <w:t>B) Group homework (20%)</w:t>
            </w:r>
          </w:p>
          <w:p w:rsidR="009B1B0D" w:rsidRPr="006D32FF" w:rsidRDefault="009B1B0D" w:rsidP="00017A7D">
            <w:pPr>
              <w:jc w:val="both"/>
              <w:rPr>
                <w:rFonts w:asciiTheme="minorHAnsi" w:hAnsiTheme="minorHAnsi" w:cstheme="minorHAnsi"/>
                <w:lang w:val="en-GB"/>
              </w:rPr>
            </w:pPr>
            <w:r w:rsidRPr="006D32FF">
              <w:rPr>
                <w:rFonts w:asciiTheme="minorHAnsi" w:hAnsiTheme="minorHAnsi" w:cstheme="minorHAnsi"/>
                <w:sz w:val="22"/>
                <w:szCs w:val="22"/>
                <w:lang w:val="en-GB"/>
              </w:rPr>
              <w:t>C) Personal homework (20%)</w:t>
            </w:r>
          </w:p>
          <w:p w:rsidR="009B1B0D" w:rsidRPr="006D32FF" w:rsidRDefault="009B1B0D" w:rsidP="00017A7D">
            <w:pPr>
              <w:jc w:val="both"/>
              <w:rPr>
                <w:rFonts w:asciiTheme="minorHAnsi" w:hAnsiTheme="minorHAnsi" w:cstheme="minorHAnsi"/>
                <w:lang w:val="en-GB"/>
              </w:rPr>
            </w:pPr>
          </w:p>
          <w:p w:rsidR="009B1B0D" w:rsidRPr="006D32FF" w:rsidRDefault="009B1B0D" w:rsidP="00017A7D">
            <w:pPr>
              <w:jc w:val="both"/>
              <w:rPr>
                <w:rFonts w:asciiTheme="minorHAnsi" w:hAnsiTheme="minorHAnsi" w:cstheme="minorHAnsi"/>
                <w:lang w:val="en-GB"/>
              </w:rPr>
            </w:pPr>
            <w:r w:rsidRPr="006D32FF">
              <w:rPr>
                <w:rFonts w:asciiTheme="minorHAnsi" w:hAnsiTheme="minorHAnsi" w:cstheme="minorHAnsi"/>
                <w:sz w:val="22"/>
                <w:szCs w:val="22"/>
                <w:lang w:val="en-GB"/>
              </w:rPr>
              <w:t>Homeworks require the use of special software which are being taught during the seminars. The relevant software tools are either open licensed or the come with an academic license, which is assured by the Department.</w:t>
            </w:r>
          </w:p>
        </w:tc>
      </w:tr>
    </w:tbl>
    <w:p w:rsidR="009B1B0D" w:rsidRPr="006D32FF" w:rsidRDefault="009B1B0D" w:rsidP="009B1B0D">
      <w:pPr>
        <w:widowControl w:val="0"/>
        <w:numPr>
          <w:ilvl w:val="0"/>
          <w:numId w:val="42"/>
        </w:numPr>
        <w:autoSpaceDE w:val="0"/>
        <w:autoSpaceDN w:val="0"/>
        <w:adjustRightInd w:val="0"/>
        <w:spacing w:before="24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9B1B0D" w:rsidRPr="006D32FF" w:rsidTr="00017A7D">
        <w:tc>
          <w:tcPr>
            <w:tcW w:w="8472" w:type="dxa"/>
          </w:tcPr>
          <w:p w:rsidR="009B1B0D" w:rsidRPr="006D32FF" w:rsidRDefault="009B1B0D" w:rsidP="00017A7D">
            <w:pPr>
              <w:numPr>
                <w:ilvl w:val="0"/>
                <w:numId w:val="43"/>
              </w:numPr>
              <w:ind w:left="312" w:hanging="284"/>
              <w:rPr>
                <w:rFonts w:asciiTheme="minorHAnsi" w:hAnsiTheme="minorHAnsi" w:cstheme="minorHAnsi"/>
                <w:sz w:val="20"/>
                <w:szCs w:val="20"/>
              </w:rPr>
            </w:pPr>
            <w:r w:rsidRPr="006D32FF">
              <w:rPr>
                <w:rFonts w:asciiTheme="minorHAnsi" w:hAnsiTheme="minorHAnsi" w:cstheme="minorHAnsi"/>
                <w:sz w:val="20"/>
                <w:szCs w:val="20"/>
              </w:rPr>
              <w:t>Fundamentals of Business Process Management (2e), Dumas Marlon, La Rosa Marcello, Mendling Jan, Reijers Hajo, Springer-Verlag GmbH Germany, 2018.</w:t>
            </w:r>
          </w:p>
          <w:p w:rsidR="009B1B0D" w:rsidRPr="006D32FF" w:rsidRDefault="009B1B0D" w:rsidP="00017A7D">
            <w:pPr>
              <w:numPr>
                <w:ilvl w:val="0"/>
                <w:numId w:val="43"/>
              </w:numPr>
              <w:ind w:left="312" w:hanging="284"/>
              <w:rPr>
                <w:rFonts w:asciiTheme="minorHAnsi" w:hAnsiTheme="minorHAnsi" w:cstheme="minorHAnsi"/>
                <w:b/>
                <w:sz w:val="20"/>
                <w:szCs w:val="20"/>
                <w:lang w:val="en-GB"/>
              </w:rPr>
            </w:pPr>
            <w:r w:rsidRPr="006D32FF">
              <w:rPr>
                <w:rFonts w:asciiTheme="minorHAnsi" w:hAnsiTheme="minorHAnsi" w:cstheme="minorHAnsi"/>
                <w:sz w:val="20"/>
                <w:szCs w:val="20"/>
              </w:rPr>
              <w:t>Business Process Management. Concepts, Languages, Architectures (2e), Mathias Weske, Springer, Berlin, Heidelberg, 2012.</w:t>
            </w:r>
            <w:r w:rsidRPr="006D32FF">
              <w:rPr>
                <w:rFonts w:asciiTheme="minorHAnsi" w:hAnsiTheme="minorHAnsi" w:cstheme="minorHAnsi"/>
                <w:sz w:val="20"/>
                <w:szCs w:val="20"/>
                <w:lang w:val="en-GB"/>
              </w:rPr>
              <w:t xml:space="preserve"> </w:t>
            </w:r>
          </w:p>
          <w:p w:rsidR="009B1B0D" w:rsidRPr="006D32FF" w:rsidRDefault="009B1B0D" w:rsidP="00017A7D">
            <w:pPr>
              <w:numPr>
                <w:ilvl w:val="0"/>
                <w:numId w:val="43"/>
              </w:numPr>
              <w:ind w:left="312" w:hanging="284"/>
              <w:rPr>
                <w:rFonts w:asciiTheme="minorHAnsi" w:hAnsiTheme="minorHAnsi" w:cstheme="minorHAnsi"/>
                <w:b/>
                <w:lang w:val="en-GB"/>
              </w:rPr>
            </w:pPr>
            <w:r w:rsidRPr="006D32FF">
              <w:rPr>
                <w:rFonts w:asciiTheme="minorHAnsi" w:hAnsiTheme="minorHAnsi" w:cstheme="minorHAnsi"/>
                <w:sz w:val="20"/>
                <w:szCs w:val="20"/>
                <w:lang w:val="en-GB"/>
              </w:rPr>
              <w:t xml:space="preserve">Process Mining. Data Science in Action (2e), Wil Van der Aalst, </w:t>
            </w:r>
            <w:r w:rsidRPr="006D32FF">
              <w:rPr>
                <w:rFonts w:asciiTheme="minorHAnsi" w:hAnsiTheme="minorHAnsi" w:cstheme="minorHAnsi"/>
                <w:sz w:val="20"/>
                <w:szCs w:val="20"/>
              </w:rPr>
              <w:t>Springer-Verlag Berlin Heidelberg  2016</w:t>
            </w:r>
          </w:p>
        </w:tc>
      </w:tr>
    </w:tbl>
    <w:p w:rsidR="009B1B0D" w:rsidRPr="006D32FF" w:rsidRDefault="009B1B0D" w:rsidP="009B1B0D">
      <w:pPr>
        <w:widowControl w:val="0"/>
        <w:autoSpaceDE w:val="0"/>
        <w:autoSpaceDN w:val="0"/>
        <w:adjustRightInd w:val="0"/>
        <w:spacing w:before="240" w:after="200" w:line="276" w:lineRule="auto"/>
        <w:rPr>
          <w:rFonts w:asciiTheme="minorHAnsi" w:hAnsiTheme="minorHAnsi" w:cstheme="minorHAnsi"/>
          <w:b/>
          <w:color w:val="000000"/>
          <w:sz w:val="22"/>
          <w:szCs w:val="22"/>
          <w:lang w:val="en-GB"/>
        </w:rPr>
      </w:pPr>
    </w:p>
    <w:p w:rsidR="009B1B0D" w:rsidRPr="009B1B0D" w:rsidRDefault="009B1B0D" w:rsidP="00D11F3E">
      <w:pPr>
        <w:spacing w:line="259" w:lineRule="auto"/>
        <w:ind w:left="426" w:hanging="426"/>
        <w:rPr>
          <w:rFonts w:asciiTheme="minorHAnsi" w:eastAsia="Calibri" w:hAnsiTheme="minorHAnsi" w:cstheme="minorHAnsi"/>
          <w:sz w:val="12"/>
          <w:lang w:val="en-GB"/>
        </w:rPr>
      </w:pPr>
    </w:p>
    <w:p w:rsidR="009B1B0D" w:rsidRPr="009B1B0D" w:rsidRDefault="009B1B0D" w:rsidP="00D11F3E">
      <w:pPr>
        <w:spacing w:line="259" w:lineRule="auto"/>
        <w:ind w:left="426" w:hanging="426"/>
        <w:rPr>
          <w:rFonts w:asciiTheme="minorHAnsi" w:eastAsia="Calibri" w:hAnsiTheme="minorHAnsi" w:cstheme="minorHAnsi"/>
          <w:sz w:val="12"/>
        </w:rPr>
      </w:pPr>
    </w:p>
    <w:p w:rsidR="009B1B0D" w:rsidRPr="009B1B0D" w:rsidRDefault="009B1B0D" w:rsidP="00D11F3E">
      <w:pPr>
        <w:spacing w:line="259" w:lineRule="auto"/>
        <w:ind w:left="426" w:hanging="426"/>
        <w:rPr>
          <w:rFonts w:asciiTheme="minorHAnsi" w:eastAsia="Calibri" w:hAnsiTheme="minorHAnsi" w:cstheme="minorHAnsi"/>
          <w:sz w:val="12"/>
        </w:rPr>
      </w:pPr>
    </w:p>
    <w:p w:rsidR="00306E10" w:rsidRPr="006D32FF" w:rsidRDefault="00306E10">
      <w:pPr>
        <w:spacing w:after="160" w:line="259" w:lineRule="auto"/>
        <w:rPr>
          <w:rFonts w:asciiTheme="minorHAnsi" w:hAnsiTheme="minorHAnsi" w:cstheme="minorHAnsi"/>
          <w:b/>
          <w:bCs/>
          <w:color w:val="000000"/>
          <w:lang w:bidi="he-IL"/>
        </w:rPr>
      </w:pPr>
      <w:r w:rsidRPr="006D32FF">
        <w:rPr>
          <w:rFonts w:asciiTheme="minorHAnsi" w:hAnsiTheme="minorHAnsi" w:cstheme="minorHAnsi"/>
          <w:b/>
          <w:bCs/>
          <w:color w:val="000000"/>
        </w:rPr>
        <w:br w:type="page"/>
      </w:r>
    </w:p>
    <w:p w:rsidR="008B13B5" w:rsidRPr="006D32FF" w:rsidRDefault="008B13B5" w:rsidP="008B13B5">
      <w:pPr>
        <w:spacing w:before="120"/>
        <w:ind w:left="426" w:hanging="426"/>
        <w:jc w:val="center"/>
        <w:rPr>
          <w:rFonts w:asciiTheme="minorHAnsi" w:hAnsiTheme="minorHAnsi" w:cstheme="minorHAnsi"/>
          <w:lang w:val="en-GB"/>
        </w:rPr>
      </w:pPr>
      <w:r w:rsidRPr="006D32FF">
        <w:rPr>
          <w:rFonts w:asciiTheme="minorHAnsi" w:hAnsiTheme="minorHAnsi" w:cstheme="minorHAnsi"/>
          <w:b/>
          <w:lang w:val="en-GB"/>
        </w:rPr>
        <w:lastRenderedPageBreak/>
        <w:t>COURSE OUTLINE</w:t>
      </w:r>
    </w:p>
    <w:p w:rsidR="008B13B5" w:rsidRPr="0038781A" w:rsidRDefault="008B13B5" w:rsidP="0031536C">
      <w:pPr>
        <w:widowControl w:val="0"/>
        <w:numPr>
          <w:ilvl w:val="0"/>
          <w:numId w:val="131"/>
        </w:numPr>
        <w:autoSpaceDE w:val="0"/>
        <w:autoSpaceDN w:val="0"/>
        <w:adjustRightInd w:val="0"/>
        <w:spacing w:before="240"/>
        <w:rPr>
          <w:rFonts w:asciiTheme="minorHAnsi" w:hAnsiTheme="minorHAnsi" w:cstheme="minorHAnsi"/>
          <w:b/>
          <w:color w:val="000000"/>
          <w:lang w:val="en-GB"/>
        </w:rPr>
      </w:pPr>
      <w:r w:rsidRPr="0038781A">
        <w:rPr>
          <w:rFonts w:asciiTheme="minorHAnsi" w:hAnsiTheme="minorHAnsi" w:cstheme="minorHAnsi"/>
          <w:b/>
          <w:color w:val="000000"/>
          <w:lang w:val="en-GB"/>
        </w:rPr>
        <w:t>GENERAL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772"/>
        <w:gridCol w:w="345"/>
        <w:gridCol w:w="2419"/>
      </w:tblGrid>
      <w:tr w:rsidR="008B13B5" w:rsidRPr="006D32FF" w:rsidTr="00520469">
        <w:trPr>
          <w:cantSplit/>
          <w:trHeight w:val="20"/>
        </w:trPr>
        <w:tc>
          <w:tcPr>
            <w:tcW w:w="3539" w:type="dxa"/>
            <w:shd w:val="clear" w:color="auto" w:fill="DDD9C3"/>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528" w:type="dxa"/>
            <w:gridSpan w:val="4"/>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MANAGEMENT SCIENCE AND ACCOUNTING</w:t>
            </w:r>
          </w:p>
        </w:tc>
      </w:tr>
      <w:tr w:rsidR="008B13B5" w:rsidRPr="006D32FF" w:rsidTr="00520469">
        <w:trPr>
          <w:cantSplit/>
          <w:trHeight w:val="20"/>
        </w:trPr>
        <w:tc>
          <w:tcPr>
            <w:tcW w:w="3539" w:type="dxa"/>
            <w:shd w:val="clear" w:color="auto" w:fill="DDD9C3"/>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DEPARTMENT</w:t>
            </w:r>
          </w:p>
        </w:tc>
        <w:tc>
          <w:tcPr>
            <w:tcW w:w="5528" w:type="dxa"/>
            <w:gridSpan w:val="4"/>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ACCOUNTING AND FINANCE</w:t>
            </w:r>
          </w:p>
        </w:tc>
      </w:tr>
      <w:tr w:rsidR="008B13B5" w:rsidRPr="006D32FF" w:rsidTr="00520469">
        <w:trPr>
          <w:cantSplit/>
          <w:trHeight w:val="20"/>
        </w:trPr>
        <w:tc>
          <w:tcPr>
            <w:tcW w:w="3539" w:type="dxa"/>
            <w:shd w:val="clear" w:color="auto" w:fill="DDD9C3"/>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528" w:type="dxa"/>
            <w:gridSpan w:val="4"/>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UNDERGRADUATE PROGRAMME</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992" w:type="dxa"/>
          </w:tcPr>
          <w:p w:rsidR="008B13B5" w:rsidRPr="006446E4" w:rsidRDefault="006446E4" w:rsidP="00520469">
            <w:pPr>
              <w:spacing w:before="20" w:after="20"/>
              <w:ind w:left="426" w:hanging="426"/>
              <w:rPr>
                <w:rFonts w:asciiTheme="minorHAnsi" w:hAnsiTheme="minorHAnsi" w:cstheme="minorHAnsi"/>
                <w:b/>
                <w:color w:val="244061"/>
                <w:sz w:val="20"/>
                <w:szCs w:val="20"/>
                <w:lang w:val="el-GR"/>
              </w:rPr>
            </w:pPr>
            <w:r w:rsidRPr="006446E4">
              <w:rPr>
                <w:rFonts w:asciiTheme="minorHAnsi" w:hAnsiTheme="minorHAnsi" w:cstheme="minorHAnsi"/>
                <w:b/>
                <w:color w:val="244061"/>
                <w:sz w:val="20"/>
                <w:szCs w:val="20"/>
                <w:lang w:val="en-GB"/>
              </w:rPr>
              <w:t>ΝΖ</w:t>
            </w:r>
            <w:r>
              <w:rPr>
                <w:rFonts w:asciiTheme="minorHAnsi" w:hAnsiTheme="minorHAnsi" w:cstheme="minorHAnsi"/>
                <w:b/>
                <w:color w:val="244061"/>
                <w:sz w:val="20"/>
                <w:szCs w:val="20"/>
                <w:lang w:val="el-GR"/>
              </w:rPr>
              <w:t>6</w:t>
            </w:r>
          </w:p>
        </w:tc>
        <w:tc>
          <w:tcPr>
            <w:tcW w:w="2117" w:type="dxa"/>
            <w:gridSpan w:val="2"/>
            <w:shd w:val="clear" w:color="auto" w:fill="DDD9C3"/>
            <w:vAlign w:val="center"/>
          </w:tcPr>
          <w:p w:rsidR="008B13B5" w:rsidRPr="006D32FF" w:rsidRDefault="008B13B5" w:rsidP="00520469">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2419" w:type="dxa"/>
          </w:tcPr>
          <w:p w:rsidR="008B13B5" w:rsidRPr="006D32FF" w:rsidRDefault="008B13B5" w:rsidP="00520469">
            <w:pPr>
              <w:spacing w:before="20" w:after="20"/>
              <w:ind w:left="426" w:hanging="426"/>
              <w:rPr>
                <w:rFonts w:asciiTheme="minorHAnsi" w:hAnsiTheme="minorHAnsi" w:cstheme="minorHAnsi"/>
                <w:b/>
                <w:color w:val="244061"/>
                <w:sz w:val="20"/>
                <w:szCs w:val="20"/>
                <w:lang w:val="en-GB"/>
              </w:rPr>
            </w:pPr>
            <w:r w:rsidRPr="006D32FF">
              <w:rPr>
                <w:rFonts w:asciiTheme="minorHAnsi" w:eastAsia="Calibri" w:hAnsiTheme="minorHAnsi" w:cstheme="minorHAnsi"/>
                <w:color w:val="244061"/>
                <w:sz w:val="20"/>
                <w:szCs w:val="20"/>
              </w:rPr>
              <w:t>7</w:t>
            </w:r>
            <w:r w:rsidRPr="006D32FF">
              <w:rPr>
                <w:rFonts w:asciiTheme="minorHAnsi" w:eastAsia="Calibri" w:hAnsiTheme="minorHAnsi" w:cstheme="minorHAnsi"/>
                <w:color w:val="244061"/>
                <w:sz w:val="20"/>
                <w:szCs w:val="20"/>
                <w:vertAlign w:val="superscript"/>
                <w:lang w:val="en-GB"/>
              </w:rPr>
              <w:t>th</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528" w:type="dxa"/>
            <w:gridSpan w:val="4"/>
            <w:vAlign w:val="center"/>
          </w:tcPr>
          <w:p w:rsidR="008B13B5" w:rsidRPr="006D32FF" w:rsidRDefault="008B13B5" w:rsidP="00520469">
            <w:pPr>
              <w:spacing w:before="20" w:after="20"/>
              <w:ind w:left="426" w:hanging="426"/>
              <w:rPr>
                <w:rFonts w:asciiTheme="minorHAnsi" w:hAnsiTheme="minorHAnsi" w:cstheme="minorHAnsi"/>
                <w:color w:val="244061"/>
                <w:sz w:val="20"/>
                <w:szCs w:val="20"/>
              </w:rPr>
            </w:pPr>
            <w:r w:rsidRPr="006D32FF">
              <w:rPr>
                <w:rFonts w:asciiTheme="minorHAnsi" w:hAnsiTheme="minorHAnsi" w:cstheme="minorHAnsi"/>
                <w:color w:val="244061"/>
                <w:sz w:val="20"/>
                <w:szCs w:val="20"/>
              </w:rPr>
              <w:t>Educational Technology</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ACTIVITIES</w:t>
            </w:r>
          </w:p>
        </w:tc>
        <w:tc>
          <w:tcPr>
            <w:tcW w:w="2764" w:type="dxa"/>
            <w:gridSpan w:val="2"/>
            <w:shd w:val="clear" w:color="auto" w:fill="DDD9C3"/>
            <w:vAlign w:val="center"/>
          </w:tcPr>
          <w:p w:rsidR="008B13B5" w:rsidRPr="006D32FF" w:rsidRDefault="008B13B5" w:rsidP="00520469">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HOURS PER WEEK</w:t>
            </w:r>
          </w:p>
        </w:tc>
        <w:tc>
          <w:tcPr>
            <w:tcW w:w="2764" w:type="dxa"/>
            <w:gridSpan w:val="2"/>
            <w:shd w:val="clear" w:color="auto" w:fill="DDD9C3"/>
            <w:vAlign w:val="center"/>
          </w:tcPr>
          <w:p w:rsidR="008B13B5" w:rsidRPr="006D32FF" w:rsidRDefault="008B13B5" w:rsidP="00520469">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ECTS CREDITS</w:t>
            </w:r>
          </w:p>
        </w:tc>
      </w:tr>
      <w:tr w:rsidR="008B13B5" w:rsidRPr="006D32FF" w:rsidTr="00520469">
        <w:trPr>
          <w:cantSplit/>
          <w:trHeight w:val="20"/>
        </w:trPr>
        <w:tc>
          <w:tcPr>
            <w:tcW w:w="3539" w:type="dxa"/>
          </w:tcPr>
          <w:p w:rsidR="008B13B5" w:rsidRPr="006D32FF" w:rsidRDefault="008B13B5" w:rsidP="00520469">
            <w:pPr>
              <w:spacing w:before="20" w:after="20"/>
              <w:ind w:left="426" w:hanging="426"/>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Practice Exercises</w:t>
            </w:r>
          </w:p>
        </w:tc>
        <w:tc>
          <w:tcPr>
            <w:tcW w:w="2764" w:type="dxa"/>
            <w:gridSpan w:val="2"/>
            <w:vAlign w:val="center"/>
          </w:tcPr>
          <w:p w:rsidR="008B13B5" w:rsidRPr="006D32FF" w:rsidRDefault="008B13B5" w:rsidP="00520469">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4</w:t>
            </w:r>
          </w:p>
        </w:tc>
        <w:tc>
          <w:tcPr>
            <w:tcW w:w="2764" w:type="dxa"/>
            <w:gridSpan w:val="2"/>
            <w:vAlign w:val="center"/>
          </w:tcPr>
          <w:p w:rsidR="008B13B5" w:rsidRPr="006D32FF" w:rsidRDefault="008B13B5" w:rsidP="00520469">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5</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TYPE</w:t>
            </w:r>
          </w:p>
        </w:tc>
        <w:tc>
          <w:tcPr>
            <w:tcW w:w="5528" w:type="dxa"/>
            <w:gridSpan w:val="4"/>
            <w:vAlign w:val="center"/>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Elective Course (General Knowledge)</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PREREQUISITES</w:t>
            </w:r>
          </w:p>
        </w:tc>
        <w:tc>
          <w:tcPr>
            <w:tcW w:w="5528" w:type="dxa"/>
            <w:gridSpan w:val="4"/>
            <w:vAlign w:val="center"/>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&amp; EXAMINATION LANGUAGE</w:t>
            </w:r>
          </w:p>
        </w:tc>
        <w:tc>
          <w:tcPr>
            <w:tcW w:w="5528" w:type="dxa"/>
            <w:gridSpan w:val="4"/>
            <w:vAlign w:val="center"/>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Greek</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OFFERED TO ERASMUS STUDENTS</w:t>
            </w:r>
          </w:p>
        </w:tc>
        <w:tc>
          <w:tcPr>
            <w:tcW w:w="5528" w:type="dxa"/>
            <w:gridSpan w:val="4"/>
            <w:vAlign w:val="center"/>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528" w:type="dxa"/>
            <w:gridSpan w:val="4"/>
            <w:vAlign w:val="center"/>
          </w:tcPr>
          <w:p w:rsidR="008B13B5" w:rsidRPr="006D32FF" w:rsidRDefault="008B13B5" w:rsidP="00520469">
            <w:pPr>
              <w:spacing w:before="20" w:after="20"/>
              <w:ind w:left="426" w:hanging="426"/>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https://eclass.emt.</w:t>
            </w:r>
            <w:r w:rsidR="00427402">
              <w:rPr>
                <w:rFonts w:asciiTheme="minorHAnsi" w:eastAsia="Calibri" w:hAnsiTheme="minorHAnsi" w:cstheme="minorHAnsi"/>
                <w:color w:val="244061"/>
                <w:sz w:val="20"/>
                <w:szCs w:val="20"/>
                <w:lang w:val="en-GB"/>
              </w:rPr>
              <w:t>duth</w:t>
            </w:r>
            <w:r w:rsidRPr="006D32FF">
              <w:rPr>
                <w:rFonts w:asciiTheme="minorHAnsi" w:eastAsia="Calibri" w:hAnsiTheme="minorHAnsi" w:cstheme="minorHAnsi"/>
                <w:color w:val="244061"/>
                <w:sz w:val="20"/>
                <w:szCs w:val="20"/>
                <w:lang w:val="en-GB"/>
              </w:rPr>
              <w:t>.gr/courses/AF107/</w:t>
            </w:r>
          </w:p>
        </w:tc>
      </w:tr>
    </w:tbl>
    <w:p w:rsidR="008B13B5" w:rsidRPr="006D32FF" w:rsidRDefault="008B13B5" w:rsidP="0031536C">
      <w:pPr>
        <w:widowControl w:val="0"/>
        <w:numPr>
          <w:ilvl w:val="0"/>
          <w:numId w:val="131"/>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LEARNING OUTCOMES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8B13B5" w:rsidRPr="006D32FF" w:rsidTr="00520469">
        <w:tc>
          <w:tcPr>
            <w:tcW w:w="9067" w:type="dxa"/>
            <w:tcBorders>
              <w:bottom w:val="nil"/>
            </w:tcBorders>
            <w:shd w:val="clear" w:color="auto" w:fill="DDD9C3"/>
          </w:tcPr>
          <w:p w:rsidR="008B13B5" w:rsidRPr="006D32FF" w:rsidRDefault="008B13B5" w:rsidP="00520469">
            <w:pPr>
              <w:spacing w:before="60" w:after="60"/>
              <w:ind w:left="426" w:hanging="426"/>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8B13B5" w:rsidRPr="006D32FF" w:rsidTr="00520469">
        <w:tc>
          <w:tcPr>
            <w:tcW w:w="9067" w:type="dxa"/>
          </w:tcPr>
          <w:p w:rsidR="008B13B5" w:rsidRPr="006D32FF" w:rsidRDefault="008B13B5" w:rsidP="00520469">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Educational technology is a field that examines and leverages technological advancements to improve the process of learning and teaching. It involves the use of digital tools, applications, and methodologies that support educational practice. The course aims to present Information Technology and modern ICT tools in teaching and learning, as well as the impacts they have on the fields of economy and education itself, particularly for accountants and economists.</w:t>
            </w:r>
          </w:p>
          <w:p w:rsidR="008B13B5" w:rsidRPr="006D32FF" w:rsidRDefault="008B13B5" w:rsidP="00520469">
            <w:pPr>
              <w:widowControl w:val="0"/>
              <w:autoSpaceDE w:val="0"/>
              <w:autoSpaceDN w:val="0"/>
              <w:adjustRightInd w:val="0"/>
              <w:spacing w:before="240" w:after="6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Upon successful completion of the course, participants will be able to:</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Demonstrate an understanding of Informatics as a teaching and learning tool (models of integration into education, contemporary/historical approaches)</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Demonstrate an understanding of the ways Educational Technology can be used in daily praxis and its impact in education, society and economy.</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Become familiar with educational theories and teaching strategies (behaviorism, constructivism, sociocultural theories).</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Name various categories of Educational Software (e.g. Learning Management Systems, simulators, Serious Games, Expert Systems, etc.).</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Study the interdependence of knowledge and technological developments.</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Design teaching scenarios with ICT-based learning activities for formal and informal education, adult education, and Life-Long Learning for professionals in finance.</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Demonstrate their ability to applyin praxis didactic methodologies that involve the use of Educational Technology. </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Utilize and assess educational software and computing environments which support the teaching of Accounting and Finance topics.</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Demonstrate their ability to design media-enriched digital educational content for Massive Open Online Courses (MOOCs) of Accounting and Finance.</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Discusses critically about the spread and use of Educational Technologies and future trends.</w:t>
            </w:r>
          </w:p>
        </w:tc>
      </w:tr>
      <w:tr w:rsidR="008B13B5" w:rsidRPr="006D32FF" w:rsidTr="00520469">
        <w:tblPrEx>
          <w:tblLook w:val="0000"/>
        </w:tblPrEx>
        <w:tc>
          <w:tcPr>
            <w:tcW w:w="9067" w:type="dxa"/>
            <w:tcBorders>
              <w:bottom w:val="nil"/>
            </w:tcBorders>
            <w:shd w:val="clear" w:color="auto" w:fill="DDD9C3"/>
          </w:tcPr>
          <w:p w:rsidR="008B13B5" w:rsidRPr="006D32FF" w:rsidRDefault="008B13B5" w:rsidP="00520469">
            <w:pPr>
              <w:spacing w:before="60" w:after="60"/>
              <w:ind w:left="426" w:hanging="426"/>
              <w:rPr>
                <w:rFonts w:asciiTheme="minorHAnsi" w:hAnsiTheme="minorHAnsi" w:cstheme="minorHAnsi"/>
                <w:b/>
                <w:sz w:val="20"/>
                <w:szCs w:val="20"/>
                <w:lang w:val="en-GB"/>
              </w:rPr>
            </w:pPr>
            <w:r w:rsidRPr="006D32FF">
              <w:rPr>
                <w:rFonts w:asciiTheme="minorHAnsi" w:hAnsiTheme="minorHAnsi" w:cstheme="minorHAnsi"/>
                <w:b/>
                <w:sz w:val="20"/>
                <w:szCs w:val="20"/>
                <w:lang w:val="en-GB"/>
              </w:rPr>
              <w:t>General Skills</w:t>
            </w:r>
          </w:p>
        </w:tc>
      </w:tr>
      <w:tr w:rsidR="008B13B5" w:rsidRPr="006D32FF" w:rsidTr="00520469">
        <w:tc>
          <w:tcPr>
            <w:tcW w:w="9067" w:type="dxa"/>
            <w:tcBorders>
              <w:bottom w:val="single" w:sz="4" w:space="0" w:color="auto"/>
            </w:tcBorders>
          </w:tcPr>
          <w:p w:rsidR="008B13B5" w:rsidRPr="006D32FF" w:rsidRDefault="008B13B5"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Search for, analysis and synthesis of data and information, with the use of the necessary technology</w:t>
            </w:r>
          </w:p>
          <w:p w:rsidR="008B13B5" w:rsidRPr="006D32FF" w:rsidRDefault="008B13B5"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Working independently </w:t>
            </w:r>
          </w:p>
          <w:p w:rsidR="008B13B5" w:rsidRPr="006D32FF" w:rsidRDefault="008B13B5"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Team work</w:t>
            </w:r>
          </w:p>
          <w:p w:rsidR="008B13B5" w:rsidRPr="006D32FF" w:rsidRDefault="008B13B5"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lastRenderedPageBreak/>
              <w:t xml:space="preserve">Working in an interdisciplinary environment </w:t>
            </w:r>
          </w:p>
          <w:p w:rsidR="008B13B5" w:rsidRPr="006D32FF" w:rsidRDefault="008B13B5"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Production of free, creative and inductive thinking</w:t>
            </w:r>
          </w:p>
          <w:p w:rsidR="008B13B5" w:rsidRPr="006D32FF" w:rsidRDefault="008B13B5"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Respect for difference and multiculturalism </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Adapting to new situations</w:t>
            </w:r>
          </w:p>
        </w:tc>
      </w:tr>
    </w:tbl>
    <w:p w:rsidR="008B13B5" w:rsidRPr="006D32FF" w:rsidRDefault="008B13B5" w:rsidP="0031536C">
      <w:pPr>
        <w:widowControl w:val="0"/>
        <w:numPr>
          <w:ilvl w:val="0"/>
          <w:numId w:val="131"/>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lastRenderedPageBreak/>
        <w:t>COURSE CONTENT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8B13B5" w:rsidRPr="006D32FF" w:rsidTr="00520469">
        <w:tc>
          <w:tcPr>
            <w:tcW w:w="9067" w:type="dxa"/>
          </w:tcPr>
          <w:p w:rsidR="008B13B5" w:rsidRPr="006D32FF" w:rsidRDefault="008B13B5"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Information and Communication Technologies (ICT)</w:t>
            </w:r>
          </w:p>
          <w:p w:rsidR="008B13B5" w:rsidRPr="006D32FF" w:rsidRDefault="008B13B5"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New requirements in the educational, social and professional life domains from the development of Educational Technologies</w:t>
            </w:r>
          </w:p>
          <w:p w:rsidR="008B13B5" w:rsidRPr="006D32FF" w:rsidRDefault="008B13B5"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Contemporary teaching methods and techniques</w:t>
            </w:r>
          </w:p>
          <w:p w:rsidR="008B13B5" w:rsidRPr="006D32FF" w:rsidRDefault="008B13B5"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Electronic distance teaching and learning technologies</w:t>
            </w:r>
          </w:p>
          <w:p w:rsidR="008B13B5" w:rsidRPr="006D32FF" w:rsidRDefault="008B13B5"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Virtual learning environments and asynchronous/asynchronous learning platforms</w:t>
            </w:r>
          </w:p>
          <w:p w:rsidR="008B13B5" w:rsidRPr="006D32FF" w:rsidRDefault="008B13B5"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Mixed reality environments for educational use</w:t>
            </w:r>
          </w:p>
          <w:p w:rsidR="008B13B5" w:rsidRPr="006D32FF" w:rsidRDefault="008B13B5"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Models of integration of portable electronic devices into the educational processes</w:t>
            </w:r>
          </w:p>
          <w:p w:rsidR="008B13B5" w:rsidRPr="006D32FF" w:rsidRDefault="008B13B5"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Open digital educational resources</w:t>
            </w:r>
          </w:p>
          <w:p w:rsidR="008B13B5" w:rsidRPr="006D32FF" w:rsidRDefault="008B13B5"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Learning theories, models of ICT integration in education</w:t>
            </w:r>
          </w:p>
          <w:p w:rsidR="008B13B5" w:rsidRPr="006D32FF" w:rsidRDefault="008B13B5"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Gamification in Education</w:t>
            </w:r>
          </w:p>
          <w:p w:rsidR="008B13B5" w:rsidRPr="006D32FF" w:rsidRDefault="008B13B5"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Features and usage of educational technologies and e-learning applications</w:t>
            </w:r>
          </w:p>
          <w:p w:rsidR="008B13B5" w:rsidRPr="006D32FF" w:rsidRDefault="008B13B5"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Development of teaching scenarios for Accounting &amp; Finance using digital technologies.</w:t>
            </w:r>
          </w:p>
          <w:p w:rsidR="008B13B5" w:rsidRPr="006D32FF" w:rsidRDefault="008B13B5"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Usage and benchmarking of educational technologies in the training of accountants and economists</w:t>
            </w:r>
          </w:p>
        </w:tc>
      </w:tr>
    </w:tbl>
    <w:p w:rsidR="008B13B5" w:rsidRPr="006D32FF" w:rsidRDefault="008B13B5" w:rsidP="0031536C">
      <w:pPr>
        <w:widowControl w:val="0"/>
        <w:numPr>
          <w:ilvl w:val="0"/>
          <w:numId w:val="131"/>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t>LEARNING &amp; TEACHING METHODS -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8B13B5" w:rsidRPr="006D32FF" w:rsidTr="00520469">
        <w:tc>
          <w:tcPr>
            <w:tcW w:w="3306"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w:t>
            </w:r>
          </w:p>
        </w:tc>
        <w:tc>
          <w:tcPr>
            <w:tcW w:w="5761" w:type="dxa"/>
            <w:vAlign w:val="center"/>
          </w:tcPr>
          <w:p w:rsidR="008B13B5" w:rsidRPr="006D32FF" w:rsidRDefault="008B13B5" w:rsidP="00520469">
            <w:pPr>
              <w:spacing w:before="120"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The course will be conducted using various tools and techniques (e.g. PowerPoint presentations, viewing of relevant videos, searching, viewing and annotating various teaching scenarios, etc.). </w:t>
            </w:r>
          </w:p>
          <w:p w:rsidR="008B13B5" w:rsidRPr="006D32FF" w:rsidRDefault="008B13B5" w:rsidP="00520469">
            <w:pPr>
              <w:spacing w:before="120"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Each module will include practical application of the material taught (e.g., case studies) using modern educational ICT tools. Emphasis will be given on real-world teaching scenarios. </w:t>
            </w:r>
          </w:p>
          <w:p w:rsidR="008B13B5" w:rsidRPr="006D32FF" w:rsidRDefault="008B13B5" w:rsidP="00520469">
            <w:pPr>
              <w:spacing w:before="120" w:after="60"/>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 addition, the course will include:</w:t>
            </w:r>
          </w:p>
          <w:p w:rsidR="008B13B5" w:rsidRPr="006D32FF" w:rsidRDefault="008B13B5"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Group work in didactic scenario development</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Microteaching</w:t>
            </w:r>
          </w:p>
          <w:p w:rsidR="008B13B5" w:rsidRPr="006D32FF" w:rsidRDefault="008B13B5" w:rsidP="0031536C">
            <w:pPr>
              <w:widowControl w:val="0"/>
              <w:numPr>
                <w:ilvl w:val="0"/>
                <w:numId w:val="56"/>
              </w:numPr>
              <w:autoSpaceDE w:val="0"/>
              <w:autoSpaceDN w:val="0"/>
              <w:adjustRightInd w:val="0"/>
              <w:spacing w:after="120"/>
              <w:ind w:left="340" w:hanging="340"/>
              <w:rPr>
                <w:rFonts w:asciiTheme="minorHAnsi" w:eastAsia="Calibri" w:hAnsiTheme="minorHAnsi" w:cstheme="minorHAnsi"/>
                <w:iCs/>
                <w:color w:val="244061"/>
                <w:sz w:val="20"/>
                <w:szCs w:val="20"/>
                <w:lang w:val="en-GB"/>
              </w:rPr>
            </w:pPr>
            <w:r w:rsidRPr="006D32FF">
              <w:rPr>
                <w:rFonts w:asciiTheme="minorHAnsi" w:hAnsiTheme="minorHAnsi" w:cstheme="minorHAnsi"/>
                <w:color w:val="244061"/>
                <w:sz w:val="20"/>
                <w:szCs w:val="20"/>
                <w:lang w:val="en-GB"/>
              </w:rPr>
              <w:t>Participation in seminars, practice exercises and group discussions.</w:t>
            </w:r>
          </w:p>
        </w:tc>
      </w:tr>
      <w:tr w:rsidR="008B13B5" w:rsidRPr="006D32FF" w:rsidTr="00520469">
        <w:tc>
          <w:tcPr>
            <w:tcW w:w="3306" w:type="dxa"/>
            <w:shd w:val="clear" w:color="auto" w:fill="DDD9C3"/>
            <w:vAlign w:val="center"/>
          </w:tcPr>
          <w:p w:rsidR="008B13B5" w:rsidRPr="006D32FF" w:rsidRDefault="008B13B5" w:rsidP="00520469">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USE OF INFORMATION &amp; COMMUNICATIONS TECHNOLOGY (ICT)</w:t>
            </w:r>
          </w:p>
        </w:tc>
        <w:tc>
          <w:tcPr>
            <w:tcW w:w="5761" w:type="dxa"/>
            <w:tcBorders>
              <w:bottom w:val="single" w:sz="4" w:space="0" w:color="auto"/>
            </w:tcBorders>
            <w:vAlign w:val="center"/>
          </w:tcPr>
          <w:p w:rsidR="008B13B5" w:rsidRPr="006D32FF" w:rsidRDefault="008B13B5" w:rsidP="00520469">
            <w:pPr>
              <w:spacing w:before="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Information and Communication Technologies (ICT) in teaching and communication with students:</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Slide show during lectures.</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Projection of interactive and media-enriched educational material in lectures and in lab exercises.</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the “e-class” e-learning platform.</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Distance counselling of students via email.</w:t>
            </w:r>
          </w:p>
        </w:tc>
      </w:tr>
    </w:tbl>
    <w:p w:rsidR="0038781A" w:rsidRPr="00B84860" w:rsidRDefault="0038781A"/>
    <w:p w:rsidR="0038781A" w:rsidRPr="00B84860" w:rsidRDefault="0038781A"/>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8B13B5" w:rsidRPr="006D32FF" w:rsidTr="00520469">
        <w:tc>
          <w:tcPr>
            <w:tcW w:w="3306" w:type="dxa"/>
            <w:shd w:val="clear" w:color="auto" w:fill="DDD9C3"/>
            <w:vAlign w:val="center"/>
          </w:tcPr>
          <w:p w:rsidR="008B13B5" w:rsidRPr="006D32FF" w:rsidRDefault="008B13B5" w:rsidP="00520469">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TEACHING ORGANIZATION</w:t>
            </w:r>
          </w:p>
        </w:tc>
        <w:tc>
          <w:tcPr>
            <w:tcW w:w="5761" w:type="dxa"/>
            <w:tcBorders>
              <w:bottom w:val="single" w:sz="4" w:space="0" w:color="auto"/>
            </w:tcBorders>
          </w:tcPr>
          <w:p w:rsidR="008B13B5" w:rsidRPr="006D32FF" w:rsidRDefault="008B13B5" w:rsidP="00520469">
            <w:pPr>
              <w:ind w:left="426" w:hanging="426"/>
              <w:rPr>
                <w:rFonts w:asciiTheme="minorHAnsi" w:hAnsiTheme="minorHAnsi" w:cstheme="minorHAnsi"/>
                <w:color w:val="244061"/>
                <w:lang w:val="en-GB"/>
              </w:rPr>
            </w:pPr>
          </w:p>
          <w:tbl>
            <w:tblPr>
              <w:tblStyle w:val="a7"/>
              <w:tblW w:w="0" w:type="auto"/>
              <w:jc w:val="center"/>
              <w:tblLook w:val="04A0"/>
            </w:tblPr>
            <w:tblGrid>
              <w:gridCol w:w="2089"/>
              <w:gridCol w:w="2846"/>
            </w:tblGrid>
            <w:tr w:rsidR="008B13B5" w:rsidRPr="006D32FF" w:rsidTr="00520469">
              <w:trPr>
                <w:jc w:val="center"/>
              </w:trPr>
              <w:tc>
                <w:tcPr>
                  <w:tcW w:w="2089" w:type="dxa"/>
                  <w:shd w:val="clear" w:color="auto" w:fill="DDD9C3"/>
                  <w:vAlign w:val="center"/>
                </w:tcPr>
                <w:p w:rsidR="008B13B5" w:rsidRPr="006D32FF" w:rsidRDefault="008B13B5" w:rsidP="00520469">
                  <w:pPr>
                    <w:ind w:left="-8"/>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Activity</w:t>
                  </w:r>
                </w:p>
              </w:tc>
              <w:tc>
                <w:tcPr>
                  <w:tcW w:w="2846" w:type="dxa"/>
                  <w:shd w:val="clear" w:color="auto" w:fill="DDD9C3"/>
                  <w:vAlign w:val="center"/>
                </w:tcPr>
                <w:p w:rsidR="008B13B5" w:rsidRPr="006D32FF" w:rsidRDefault="008B13B5" w:rsidP="00520469">
                  <w:pPr>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Workload / Semester</w:t>
                  </w:r>
                </w:p>
              </w:tc>
            </w:tr>
            <w:tr w:rsidR="008B13B5" w:rsidRPr="006D32FF" w:rsidTr="00520469">
              <w:trPr>
                <w:jc w:val="center"/>
              </w:trPr>
              <w:tc>
                <w:tcPr>
                  <w:tcW w:w="2089" w:type="dxa"/>
                  <w:vAlign w:val="center"/>
                </w:tcPr>
                <w:p w:rsidR="008B13B5" w:rsidRPr="006D32FF" w:rsidRDefault="008B13B5"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Lectures</w:t>
                  </w:r>
                </w:p>
              </w:tc>
              <w:tc>
                <w:tcPr>
                  <w:tcW w:w="2846" w:type="dxa"/>
                  <w:vAlign w:val="center"/>
                </w:tcPr>
                <w:p w:rsidR="008B13B5" w:rsidRPr="006D32FF" w:rsidRDefault="008B13B5" w:rsidP="00520469">
                  <w:pPr>
                    <w:jc w:val="center"/>
                    <w:rPr>
                      <w:rFonts w:asciiTheme="minorHAnsi" w:hAnsiTheme="minorHAnsi" w:cstheme="minorHAnsi"/>
                      <w:color w:val="244061"/>
                      <w:sz w:val="20"/>
                      <w:szCs w:val="20"/>
                      <w:lang w:val="en-GB"/>
                    </w:rPr>
                  </w:pPr>
                  <w:r w:rsidRPr="006D32FF">
                    <w:rPr>
                      <w:rFonts w:asciiTheme="minorHAnsi" w:hAnsiTheme="minorHAnsi" w:cstheme="minorHAnsi"/>
                      <w:b/>
                      <w:bCs/>
                      <w:color w:val="244061"/>
                      <w:sz w:val="20"/>
                      <w:szCs w:val="20"/>
                      <w:lang w:val="en-GB"/>
                    </w:rPr>
                    <w:t xml:space="preserve">26 </w:t>
                  </w:r>
                  <w:r w:rsidRPr="006D32FF">
                    <w:rPr>
                      <w:rFonts w:asciiTheme="minorHAnsi" w:hAnsiTheme="minorHAnsi" w:cstheme="minorHAnsi"/>
                      <w:i/>
                      <w:iCs/>
                      <w:color w:val="244061"/>
                      <w:sz w:val="20"/>
                      <w:szCs w:val="20"/>
                      <w:lang w:val="en-GB"/>
                    </w:rPr>
                    <w:t>(13 lectures * 2 hours)</w:t>
                  </w:r>
                </w:p>
              </w:tc>
            </w:tr>
            <w:tr w:rsidR="008B13B5" w:rsidRPr="006D32FF" w:rsidTr="00520469">
              <w:trPr>
                <w:jc w:val="center"/>
              </w:trPr>
              <w:tc>
                <w:tcPr>
                  <w:tcW w:w="2089" w:type="dxa"/>
                  <w:shd w:val="clear" w:color="auto" w:fill="auto"/>
                  <w:vAlign w:val="center"/>
                </w:tcPr>
                <w:p w:rsidR="008B13B5" w:rsidRPr="006D32FF" w:rsidRDefault="008B13B5"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 xml:space="preserve">Lab exercises </w:t>
                  </w:r>
                </w:p>
              </w:tc>
              <w:tc>
                <w:tcPr>
                  <w:tcW w:w="2846" w:type="dxa"/>
                  <w:vAlign w:val="center"/>
                </w:tcPr>
                <w:p w:rsidR="008B13B5" w:rsidRPr="006D32FF" w:rsidRDefault="008B13B5"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 xml:space="preserve">26 </w:t>
                  </w:r>
                  <w:r w:rsidRPr="006D32FF">
                    <w:rPr>
                      <w:rFonts w:asciiTheme="minorHAnsi" w:hAnsiTheme="minorHAnsi" w:cstheme="minorHAnsi"/>
                      <w:i/>
                      <w:iCs/>
                      <w:color w:val="244061"/>
                      <w:sz w:val="20"/>
                      <w:szCs w:val="20"/>
                      <w:lang w:val="en-GB"/>
                    </w:rPr>
                    <w:t>(13 labs * 2 hours)</w:t>
                  </w:r>
                </w:p>
              </w:tc>
            </w:tr>
            <w:tr w:rsidR="008B13B5" w:rsidRPr="006D32FF" w:rsidTr="00520469">
              <w:trPr>
                <w:jc w:val="center"/>
              </w:trPr>
              <w:tc>
                <w:tcPr>
                  <w:tcW w:w="2089" w:type="dxa"/>
                  <w:shd w:val="clear" w:color="auto" w:fill="auto"/>
                  <w:vAlign w:val="center"/>
                </w:tcPr>
                <w:p w:rsidR="008B13B5" w:rsidRPr="006D32FF" w:rsidRDefault="008B13B5"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lastRenderedPageBreak/>
                    <w:t>Independent study</w:t>
                  </w:r>
                </w:p>
              </w:tc>
              <w:tc>
                <w:tcPr>
                  <w:tcW w:w="2846" w:type="dxa"/>
                  <w:vAlign w:val="center"/>
                </w:tcPr>
                <w:p w:rsidR="008B13B5" w:rsidRPr="006D32FF" w:rsidRDefault="008B13B5"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70</w:t>
                  </w:r>
                </w:p>
              </w:tc>
            </w:tr>
            <w:tr w:rsidR="008B13B5" w:rsidRPr="006D32FF" w:rsidTr="00520469">
              <w:trPr>
                <w:jc w:val="center"/>
              </w:trPr>
              <w:tc>
                <w:tcPr>
                  <w:tcW w:w="2089" w:type="dxa"/>
                  <w:shd w:val="clear" w:color="auto" w:fill="auto"/>
                  <w:vAlign w:val="center"/>
                </w:tcPr>
                <w:p w:rsidR="008B13B5" w:rsidRPr="006D32FF" w:rsidRDefault="008B13B5"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Exams</w:t>
                  </w:r>
                </w:p>
              </w:tc>
              <w:tc>
                <w:tcPr>
                  <w:tcW w:w="2846" w:type="dxa"/>
                  <w:vAlign w:val="center"/>
                </w:tcPr>
                <w:p w:rsidR="008B13B5" w:rsidRPr="006D32FF" w:rsidRDefault="008B13B5"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3</w:t>
                  </w:r>
                </w:p>
              </w:tc>
            </w:tr>
            <w:tr w:rsidR="008B13B5" w:rsidRPr="006D32FF" w:rsidTr="00520469">
              <w:trPr>
                <w:jc w:val="center"/>
              </w:trPr>
              <w:tc>
                <w:tcPr>
                  <w:tcW w:w="2089" w:type="dxa"/>
                  <w:vAlign w:val="center"/>
                </w:tcPr>
                <w:p w:rsidR="008B13B5" w:rsidRPr="006D32FF" w:rsidRDefault="008B13B5" w:rsidP="00520469">
                  <w:pPr>
                    <w:ind w:left="-8"/>
                    <w:jc w:val="center"/>
                    <w:rPr>
                      <w:rFonts w:asciiTheme="minorHAnsi" w:hAnsiTheme="minorHAnsi" w:cstheme="minorHAnsi"/>
                      <w:b/>
                      <w:bCs/>
                      <w:iCs/>
                      <w:color w:val="244061"/>
                      <w:sz w:val="20"/>
                      <w:szCs w:val="20"/>
                      <w:lang w:val="en-GB"/>
                    </w:rPr>
                  </w:pPr>
                  <w:r w:rsidRPr="006D32FF">
                    <w:rPr>
                      <w:rFonts w:asciiTheme="minorHAnsi" w:hAnsiTheme="minorHAnsi" w:cstheme="minorHAnsi"/>
                      <w:b/>
                      <w:bCs/>
                      <w:iCs/>
                      <w:color w:val="244061"/>
                      <w:sz w:val="20"/>
                      <w:szCs w:val="20"/>
                      <w:lang w:val="en-GB"/>
                    </w:rPr>
                    <w:t>Course Total</w:t>
                  </w:r>
                </w:p>
              </w:tc>
              <w:tc>
                <w:tcPr>
                  <w:tcW w:w="2846" w:type="dxa"/>
                  <w:vAlign w:val="center"/>
                </w:tcPr>
                <w:p w:rsidR="008B13B5" w:rsidRPr="006D32FF" w:rsidRDefault="008B13B5"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125</w:t>
                  </w:r>
                </w:p>
                <w:p w:rsidR="008B13B5" w:rsidRPr="006D32FF" w:rsidRDefault="008B13B5" w:rsidP="00520469">
                  <w:pPr>
                    <w:jc w:val="center"/>
                    <w:rPr>
                      <w:rFonts w:asciiTheme="minorHAnsi" w:hAnsiTheme="minorHAnsi" w:cstheme="minorHAnsi"/>
                      <w:b/>
                      <w:bCs/>
                      <w:i/>
                      <w:iCs/>
                      <w:color w:val="244061"/>
                      <w:sz w:val="20"/>
                      <w:szCs w:val="20"/>
                      <w:lang w:val="en-GB"/>
                    </w:rPr>
                  </w:pPr>
                  <w:r w:rsidRPr="006D32FF">
                    <w:rPr>
                      <w:rFonts w:asciiTheme="minorHAnsi" w:hAnsiTheme="minorHAnsi" w:cstheme="minorHAnsi"/>
                      <w:i/>
                      <w:iCs/>
                      <w:color w:val="244061"/>
                      <w:sz w:val="20"/>
                      <w:szCs w:val="20"/>
                      <w:lang w:val="en-GB"/>
                    </w:rPr>
                    <w:t>(25 hours of workload</w:t>
                  </w:r>
                  <w:r w:rsidRPr="006D32FF">
                    <w:rPr>
                      <w:rFonts w:asciiTheme="minorHAnsi" w:hAnsiTheme="minorHAnsi" w:cstheme="minorHAnsi"/>
                      <w:i/>
                      <w:iCs/>
                      <w:color w:val="244061"/>
                      <w:sz w:val="20"/>
                      <w:szCs w:val="20"/>
                      <w:lang w:val="en-GB"/>
                    </w:rPr>
                    <w:br/>
                    <w:t>per ECTS credit)</w:t>
                  </w:r>
                </w:p>
              </w:tc>
            </w:tr>
          </w:tbl>
          <w:p w:rsidR="008B13B5" w:rsidRPr="006D32FF" w:rsidRDefault="008B13B5" w:rsidP="00520469">
            <w:pPr>
              <w:ind w:left="426" w:hanging="426"/>
              <w:rPr>
                <w:rFonts w:asciiTheme="minorHAnsi" w:hAnsiTheme="minorHAnsi" w:cstheme="minorHAnsi"/>
                <w:color w:val="244061"/>
                <w:sz w:val="2"/>
                <w:szCs w:val="2"/>
                <w:lang w:val="en-GB"/>
              </w:rPr>
            </w:pPr>
          </w:p>
          <w:p w:rsidR="008B13B5" w:rsidRPr="006D32FF" w:rsidRDefault="008B13B5" w:rsidP="00520469">
            <w:pPr>
              <w:ind w:left="426" w:hanging="426"/>
              <w:rPr>
                <w:rFonts w:asciiTheme="minorHAnsi" w:hAnsiTheme="minorHAnsi" w:cstheme="minorHAnsi"/>
                <w:color w:val="244061"/>
                <w:lang w:val="en-GB"/>
              </w:rPr>
            </w:pPr>
          </w:p>
        </w:tc>
      </w:tr>
      <w:tr w:rsidR="008B13B5" w:rsidRPr="006D32FF" w:rsidTr="00520469">
        <w:tc>
          <w:tcPr>
            <w:tcW w:w="3306" w:type="dxa"/>
            <w:shd w:val="clear" w:color="auto" w:fill="DDD9C3"/>
            <w:vAlign w:val="center"/>
          </w:tcPr>
          <w:p w:rsidR="008B13B5" w:rsidRPr="006D32FF" w:rsidRDefault="008B13B5" w:rsidP="00520469">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lastRenderedPageBreak/>
              <w:t>STUDENT EVALUATION</w:t>
            </w:r>
          </w:p>
        </w:tc>
        <w:tc>
          <w:tcPr>
            <w:tcW w:w="5761" w:type="dxa"/>
            <w:tcBorders>
              <w:bottom w:val="single" w:sz="4" w:space="0" w:color="auto"/>
            </w:tcBorders>
          </w:tcPr>
          <w:p w:rsidR="008B13B5" w:rsidRPr="006D32FF" w:rsidRDefault="008B13B5" w:rsidP="00520469">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A.</w:t>
            </w:r>
            <w:r w:rsidRPr="006D32FF">
              <w:rPr>
                <w:rFonts w:asciiTheme="minorHAnsi" w:hAnsiTheme="minorHAnsi" w:cstheme="minorHAnsi"/>
                <w:b/>
                <w:color w:val="000000"/>
                <w:lang w:val="en-GB"/>
              </w:rPr>
              <w:t xml:space="preserve"> </w:t>
            </w:r>
            <w:r w:rsidRPr="006D32FF">
              <w:rPr>
                <w:rFonts w:asciiTheme="minorHAnsi" w:hAnsiTheme="minorHAnsi" w:cstheme="minorHAnsi"/>
                <w:b/>
                <w:color w:val="000000"/>
                <w:lang w:val="en-GB"/>
              </w:rPr>
              <w:tab/>
            </w:r>
            <w:r w:rsidRPr="006D32FF">
              <w:rPr>
                <w:rFonts w:asciiTheme="minorHAnsi" w:hAnsiTheme="minorHAnsi" w:cstheme="minorHAnsi"/>
                <w:b/>
                <w:bCs/>
                <w:color w:val="244061"/>
                <w:sz w:val="20"/>
                <w:szCs w:val="20"/>
                <w:lang w:val="en-GB"/>
              </w:rPr>
              <w:t>Lab assignments (20%)</w:t>
            </w:r>
          </w:p>
          <w:p w:rsidR="008B13B5" w:rsidRPr="006D32FF" w:rsidRDefault="008B13B5" w:rsidP="00520469">
            <w:pPr>
              <w:widowControl w:val="0"/>
              <w:autoSpaceDE w:val="0"/>
              <w:autoSpaceDN w:val="0"/>
              <w:adjustRightInd w:val="0"/>
              <w:spacing w:before="60"/>
              <w:ind w:left="340"/>
              <w:rPr>
                <w:rFonts w:asciiTheme="minorHAnsi" w:hAnsiTheme="minorHAnsi" w:cstheme="minorHAnsi"/>
                <w:i/>
                <w:iCs/>
                <w:color w:val="244061"/>
                <w:sz w:val="20"/>
                <w:szCs w:val="20"/>
                <w:lang w:val="en-GB"/>
              </w:rPr>
            </w:pPr>
            <w:r w:rsidRPr="006D32FF">
              <w:rPr>
                <w:rFonts w:asciiTheme="minorHAnsi" w:hAnsiTheme="minorHAnsi" w:cstheme="minorHAnsi"/>
                <w:i/>
                <w:iCs/>
                <w:color w:val="244061"/>
                <w:sz w:val="20"/>
                <w:szCs w:val="20"/>
                <w:lang w:val="en-GB"/>
              </w:rPr>
              <w:t>Lab assignment (10%):</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Students will have to develop educational material with interactive/multimedia content and submit this as individual assignment electronically (in e-Class).</w:t>
            </w:r>
          </w:p>
          <w:p w:rsidR="008B13B5" w:rsidRPr="006D32FF" w:rsidRDefault="008B13B5" w:rsidP="00520469">
            <w:pPr>
              <w:widowControl w:val="0"/>
              <w:autoSpaceDE w:val="0"/>
              <w:autoSpaceDN w:val="0"/>
              <w:adjustRightInd w:val="0"/>
              <w:spacing w:before="60"/>
              <w:ind w:left="340"/>
              <w:rPr>
                <w:rFonts w:asciiTheme="minorHAnsi" w:hAnsiTheme="minorHAnsi" w:cstheme="minorHAnsi"/>
                <w:i/>
                <w:iCs/>
                <w:color w:val="244061"/>
                <w:sz w:val="20"/>
                <w:szCs w:val="20"/>
                <w:lang w:val="en-GB"/>
              </w:rPr>
            </w:pPr>
            <w:r w:rsidRPr="006D32FF">
              <w:rPr>
                <w:rFonts w:asciiTheme="minorHAnsi" w:hAnsiTheme="minorHAnsi" w:cstheme="minorHAnsi"/>
                <w:i/>
                <w:iCs/>
                <w:color w:val="244061"/>
                <w:sz w:val="20"/>
                <w:szCs w:val="20"/>
                <w:lang w:val="en-GB"/>
              </w:rPr>
              <w:t>Additional Educational Activity (10%):</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One week of the course, instead of the usual course/lecture, an additional educational activity will be held, with the participation of other organizations, projects, or start-up entrepreneurs.</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Then, only those volunteers who will attend the activity will write a one-page report on the topics discussed and submit it electronically to e-Class (the report should be 350 to 400 words).</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Key elements: The assignment is individual. The assignment is optional, with a weight of 10% on the final grade.</w:t>
            </w:r>
          </w:p>
          <w:p w:rsidR="008B13B5" w:rsidRPr="006D32FF" w:rsidRDefault="008B13B5" w:rsidP="00520469">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B.</w:t>
            </w:r>
            <w:r w:rsidRPr="006D32FF">
              <w:rPr>
                <w:rFonts w:asciiTheme="minorHAnsi" w:hAnsiTheme="minorHAnsi" w:cstheme="minorHAnsi"/>
                <w:b/>
                <w:color w:val="000000"/>
                <w:lang w:val="en-GB"/>
              </w:rPr>
              <w:t xml:space="preserve"> </w:t>
            </w:r>
            <w:r w:rsidRPr="006D32FF">
              <w:rPr>
                <w:rFonts w:asciiTheme="minorHAnsi" w:hAnsiTheme="minorHAnsi" w:cstheme="minorHAnsi"/>
                <w:b/>
                <w:color w:val="000000"/>
                <w:lang w:val="en-GB"/>
              </w:rPr>
              <w:tab/>
            </w:r>
            <w:r w:rsidRPr="006D32FF">
              <w:rPr>
                <w:rFonts w:asciiTheme="minorHAnsi" w:hAnsiTheme="minorHAnsi" w:cstheme="minorHAnsi"/>
                <w:b/>
                <w:bCs/>
                <w:color w:val="244061"/>
                <w:sz w:val="20"/>
                <w:szCs w:val="20"/>
                <w:lang w:val="en-GB"/>
              </w:rPr>
              <w:t>Written exams (80%)</w:t>
            </w:r>
          </w:p>
          <w:p w:rsidR="008B13B5" w:rsidRPr="006D32FF" w:rsidRDefault="008B13B5" w:rsidP="0031536C">
            <w:pPr>
              <w:pStyle w:val="a5"/>
              <w:widowControl w:val="0"/>
              <w:numPr>
                <w:ilvl w:val="0"/>
                <w:numId w:val="56"/>
              </w:numPr>
              <w:autoSpaceDE w:val="0"/>
              <w:autoSpaceDN w:val="0"/>
              <w:adjustRightInd w:val="0"/>
              <w:spacing w:after="0" w:line="240" w:lineRule="auto"/>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Close type questions and open questions that entail the development of concepts and critical thinking.</w:t>
            </w:r>
          </w:p>
          <w:p w:rsidR="008B13B5" w:rsidRPr="006D32FF" w:rsidRDefault="008B13B5"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questions will cover the full range of the material taught.</w:t>
            </w:r>
          </w:p>
          <w:p w:rsidR="008B13B5" w:rsidRPr="006D32FF" w:rsidRDefault="008B13B5"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Language of Evaluation: Greek.</w:t>
            </w:r>
          </w:p>
          <w:p w:rsidR="008B13B5" w:rsidRPr="006D32FF" w:rsidRDefault="008B13B5" w:rsidP="00520469">
            <w:pPr>
              <w:spacing w:before="120" w:after="120"/>
              <w:rPr>
                <w:rFonts w:asciiTheme="minorHAnsi" w:hAnsiTheme="minorHAnsi" w:cstheme="minorHAnsi"/>
                <w:color w:val="244061"/>
                <w:lang w:val="en-GB"/>
              </w:rPr>
            </w:pPr>
            <w:r w:rsidRPr="006D32FF">
              <w:rPr>
                <w:rFonts w:asciiTheme="minorHAnsi" w:hAnsiTheme="minorHAnsi" w:cstheme="minorHAnsi"/>
                <w:color w:val="244061"/>
                <w:sz w:val="20"/>
                <w:szCs w:val="20"/>
                <w:lang w:val="en-GB"/>
              </w:rPr>
              <w:t>In order for the grade of the Semester assignments to be taken into account, the final written examination score must be above five (5).</w:t>
            </w:r>
          </w:p>
        </w:tc>
      </w:tr>
    </w:tbl>
    <w:p w:rsidR="008B13B5" w:rsidRPr="006D32FF" w:rsidRDefault="008B13B5" w:rsidP="0031536C">
      <w:pPr>
        <w:widowControl w:val="0"/>
        <w:numPr>
          <w:ilvl w:val="0"/>
          <w:numId w:val="131"/>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SUGGESTED BIBLIOGRAPHY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8B13B5" w:rsidRPr="006D32FF" w:rsidTr="00520469">
        <w:tc>
          <w:tcPr>
            <w:tcW w:w="9067" w:type="dxa"/>
          </w:tcPr>
          <w:p w:rsidR="008B13B5" w:rsidRPr="006D32FF" w:rsidRDefault="008B13B5" w:rsidP="0031536C">
            <w:pPr>
              <w:pStyle w:val="a5"/>
              <w:numPr>
                <w:ilvl w:val="0"/>
                <w:numId w:val="58"/>
              </w:numPr>
              <w:spacing w:before="6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rPr>
              <w:t xml:space="preserve">Τζιμογιάννης, Α. (2019). Ψηφιακές τεχνολογίες και μάθηση του 21ου αιώνα. </w:t>
            </w:r>
            <w:r w:rsidRPr="006D32FF">
              <w:rPr>
                <w:rFonts w:asciiTheme="minorHAnsi" w:eastAsia="Calibri" w:hAnsiTheme="minorHAnsi" w:cstheme="minorHAnsi"/>
                <w:color w:val="244061"/>
                <w:sz w:val="20"/>
                <w:szCs w:val="20"/>
                <w:lang w:val="en-US"/>
              </w:rPr>
              <w:t>Αθήνα: Κριτική Κωδικός Βιβλίου στον Εύδοξο: 86055478</w:t>
            </w:r>
          </w:p>
          <w:p w:rsidR="008B13B5" w:rsidRPr="006D32FF" w:rsidRDefault="008B13B5" w:rsidP="0031536C">
            <w:pPr>
              <w:pStyle w:val="a5"/>
              <w:numPr>
                <w:ilvl w:val="0"/>
                <w:numId w:val="58"/>
              </w:numPr>
              <w:spacing w:before="6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rPr>
              <w:t xml:space="preserve">Τσιάτσος Θ.Κ. (2015). Εκπαιδευτικά περιβάλλοντα διαδικτύου: Σχεδίαση, ανάπτυξη και αξιολόγηση. </w:t>
            </w:r>
            <w:r w:rsidRPr="006D32FF">
              <w:rPr>
                <w:rFonts w:asciiTheme="minorHAnsi" w:eastAsia="Calibri" w:hAnsiTheme="minorHAnsi" w:cstheme="minorHAnsi"/>
                <w:color w:val="244061"/>
                <w:sz w:val="20"/>
                <w:szCs w:val="20"/>
                <w:lang w:val="en-US"/>
              </w:rPr>
              <w:t>Κάλλιπος, Ανοικτές Ακαδημαϊκές Εκδόσεις, https://repository.kallipos.gr/handle/11419/3200</w:t>
            </w:r>
          </w:p>
          <w:p w:rsidR="008B13B5" w:rsidRPr="006D32FF" w:rsidRDefault="008B13B5" w:rsidP="0031536C">
            <w:pPr>
              <w:pStyle w:val="a5"/>
              <w:numPr>
                <w:ilvl w:val="0"/>
                <w:numId w:val="58"/>
              </w:numPr>
              <w:spacing w:before="6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rPr>
              <w:t xml:space="preserve">Τζιμογιάννης, Α. (2017). Ηλεκτρονική μάθηση: θεωρητικές προσεγγίσεις και εκπαιδευτικοί σχεδιασμοί. </w:t>
            </w:r>
            <w:r w:rsidRPr="006D32FF">
              <w:rPr>
                <w:rFonts w:asciiTheme="minorHAnsi" w:eastAsia="Calibri" w:hAnsiTheme="minorHAnsi" w:cstheme="minorHAnsi"/>
                <w:color w:val="244061"/>
                <w:sz w:val="20"/>
                <w:szCs w:val="20"/>
                <w:lang w:val="en-US"/>
              </w:rPr>
              <w:t>Αθήνα: Κριτική</w:t>
            </w:r>
          </w:p>
          <w:p w:rsidR="008B13B5" w:rsidRPr="006D32FF" w:rsidRDefault="008B13B5" w:rsidP="0031536C">
            <w:pPr>
              <w:pStyle w:val="a5"/>
              <w:numPr>
                <w:ilvl w:val="0"/>
                <w:numId w:val="58"/>
              </w:numPr>
              <w:spacing w:before="6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rPr>
              <w:t xml:space="preserve">Κόμης, Β. (2004). Εισαγωγή στις εκπαιδευτικές εφαρμογές των Τεχνολογιών της Πληροφορίας και των Επικοινωνιών. </w:t>
            </w:r>
            <w:r w:rsidRPr="006D32FF">
              <w:rPr>
                <w:rFonts w:asciiTheme="minorHAnsi" w:eastAsia="Calibri" w:hAnsiTheme="minorHAnsi" w:cstheme="minorHAnsi"/>
                <w:color w:val="244061"/>
                <w:sz w:val="20"/>
                <w:szCs w:val="20"/>
                <w:lang w:val="en-US"/>
              </w:rPr>
              <w:t>Αθήνα: Εκδόσεις Νέων Τεχνολογιών.</w:t>
            </w:r>
          </w:p>
          <w:p w:rsidR="008B13B5" w:rsidRPr="006D32FF" w:rsidRDefault="008B13B5" w:rsidP="0031536C">
            <w:pPr>
              <w:pStyle w:val="a5"/>
              <w:numPr>
                <w:ilvl w:val="0"/>
                <w:numId w:val="58"/>
              </w:numPr>
              <w:spacing w:before="6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rPr>
              <w:t xml:space="preserve">Δάρρα, Μ., Χριστοδουλίδου, Λ., Καραμούζης, Π., Αυγερινός, Ε. &amp; Αλιβίζος Σ. (2017). Εκπαίδευση με χρήση νέων τεχνολογιών Παιδαγωγική αξιοποίηση ψηφιακών μέσων στην εκπαιδευτική διαδικασία (Συλλογικός Τόμος). </w:t>
            </w:r>
            <w:r w:rsidRPr="006D32FF">
              <w:rPr>
                <w:rFonts w:asciiTheme="minorHAnsi" w:eastAsia="Calibri" w:hAnsiTheme="minorHAnsi" w:cstheme="minorHAnsi"/>
                <w:color w:val="244061"/>
                <w:sz w:val="20"/>
                <w:szCs w:val="20"/>
                <w:lang w:val="en-US"/>
              </w:rPr>
              <w:t>Αθήνα: Γρηγόρη</w:t>
            </w:r>
          </w:p>
          <w:p w:rsidR="008B13B5" w:rsidRPr="006D32FF" w:rsidRDefault="008B13B5" w:rsidP="0031536C">
            <w:pPr>
              <w:pStyle w:val="a5"/>
              <w:numPr>
                <w:ilvl w:val="0"/>
                <w:numId w:val="58"/>
              </w:numPr>
              <w:spacing w:before="6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rPr>
              <w:t>Αναστασιάδης, Π. (2016). Εξ αποστάσεως επιμόρφωση των εκπαιδευτικών με τη χρήση προηγμένων μαθησιακών τεχνολογιών διαδικτύου (</w:t>
            </w:r>
            <w:r w:rsidRPr="006D32FF">
              <w:rPr>
                <w:rFonts w:asciiTheme="minorHAnsi" w:eastAsia="Calibri" w:hAnsiTheme="minorHAnsi" w:cstheme="minorHAnsi"/>
                <w:color w:val="244061"/>
                <w:sz w:val="20"/>
                <w:szCs w:val="20"/>
                <w:lang w:val="en-US"/>
              </w:rPr>
              <w:t>e</w:t>
            </w:r>
            <w:r w:rsidRPr="006D32FF">
              <w:rPr>
                <w:rFonts w:asciiTheme="minorHAnsi" w:eastAsia="Calibri" w:hAnsiTheme="minorHAnsi" w:cstheme="minorHAnsi"/>
                <w:color w:val="244061"/>
                <w:sz w:val="20"/>
                <w:szCs w:val="20"/>
              </w:rPr>
              <w:t>-</w:t>
            </w:r>
            <w:r w:rsidRPr="006D32FF">
              <w:rPr>
                <w:rFonts w:asciiTheme="minorHAnsi" w:eastAsia="Calibri" w:hAnsiTheme="minorHAnsi" w:cstheme="minorHAnsi"/>
                <w:color w:val="244061"/>
                <w:sz w:val="20"/>
                <w:szCs w:val="20"/>
                <w:lang w:val="en-US"/>
              </w:rPr>
              <w:t>Learning</w:t>
            </w:r>
            <w:r w:rsidRPr="006D32FF">
              <w:rPr>
                <w:rFonts w:asciiTheme="minorHAnsi" w:eastAsia="Calibri" w:hAnsiTheme="minorHAnsi" w:cstheme="minorHAnsi"/>
                <w:color w:val="244061"/>
                <w:sz w:val="20"/>
                <w:szCs w:val="20"/>
              </w:rPr>
              <w:t xml:space="preserve">) (Συλλογικός Τόμος). </w:t>
            </w:r>
            <w:r w:rsidRPr="006D32FF">
              <w:rPr>
                <w:rFonts w:asciiTheme="minorHAnsi" w:eastAsia="Calibri" w:hAnsiTheme="minorHAnsi" w:cstheme="minorHAnsi"/>
                <w:color w:val="244061"/>
                <w:sz w:val="20"/>
                <w:szCs w:val="20"/>
                <w:lang w:val="en-US"/>
              </w:rPr>
              <w:t>Αθήνα: Gutenberg.</w:t>
            </w:r>
          </w:p>
          <w:p w:rsidR="008B13B5" w:rsidRPr="006D32FF" w:rsidRDefault="008B13B5" w:rsidP="0031536C">
            <w:pPr>
              <w:pStyle w:val="a5"/>
              <w:numPr>
                <w:ilvl w:val="0"/>
                <w:numId w:val="58"/>
              </w:numPr>
              <w:spacing w:before="6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rPr>
              <w:t xml:space="preserve">Ράπτης, Α., Ράπτη, Α. (2013). Μάθηση και διδασκαλία στην εποχή της πληροφορίας. </w:t>
            </w:r>
            <w:r w:rsidRPr="006D32FF">
              <w:rPr>
                <w:rFonts w:asciiTheme="minorHAnsi" w:eastAsia="Calibri" w:hAnsiTheme="minorHAnsi" w:cstheme="minorHAnsi"/>
                <w:color w:val="244061"/>
                <w:sz w:val="20"/>
                <w:szCs w:val="20"/>
                <w:lang w:val="en-US"/>
              </w:rPr>
              <w:t>Αθήνα: Αθηνά</w:t>
            </w:r>
          </w:p>
          <w:p w:rsidR="008B13B5" w:rsidRPr="006D32FF" w:rsidRDefault="008B13B5" w:rsidP="0031536C">
            <w:pPr>
              <w:pStyle w:val="a5"/>
              <w:numPr>
                <w:ilvl w:val="0"/>
                <w:numId w:val="58"/>
              </w:numPr>
              <w:spacing w:before="6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Spector J. M. (2015). Foundations of Educational Technology: Integrative Approaches and Interdisciplinary Perspectives (Interdisciplinary Approaches to Educational Technology). Routledge; 2nd edition.</w:t>
            </w:r>
          </w:p>
          <w:p w:rsidR="008B13B5" w:rsidRDefault="008B13B5" w:rsidP="00520469">
            <w:pPr>
              <w:spacing w:before="60" w:after="60"/>
              <w:ind w:left="426" w:hanging="426"/>
              <w:rPr>
                <w:rFonts w:asciiTheme="minorHAnsi" w:eastAsia="Calibri" w:hAnsiTheme="minorHAnsi" w:cstheme="minorHAnsi"/>
                <w:color w:val="244061"/>
                <w:sz w:val="20"/>
                <w:szCs w:val="20"/>
                <w:lang w:val="el-GR"/>
              </w:rPr>
            </w:pPr>
          </w:p>
          <w:p w:rsidR="008B13B5" w:rsidRPr="006D32FF" w:rsidRDefault="008B13B5" w:rsidP="00520469">
            <w:pPr>
              <w:spacing w:before="60" w:after="60"/>
              <w:ind w:left="426" w:hanging="426"/>
              <w:rPr>
                <w:rFonts w:asciiTheme="minorHAnsi" w:eastAsia="Calibri" w:hAnsiTheme="minorHAnsi" w:cstheme="minorHAnsi"/>
                <w:b/>
                <w:bCs/>
                <w:i/>
                <w:iCs/>
                <w:color w:val="244061"/>
                <w:sz w:val="20"/>
                <w:szCs w:val="20"/>
                <w:lang w:val="en-GB"/>
              </w:rPr>
            </w:pPr>
            <w:r w:rsidRPr="006D32FF">
              <w:rPr>
                <w:rFonts w:asciiTheme="minorHAnsi" w:eastAsia="Calibri" w:hAnsiTheme="minorHAnsi" w:cstheme="minorHAnsi"/>
                <w:b/>
                <w:bCs/>
                <w:i/>
                <w:iCs/>
                <w:color w:val="244061"/>
                <w:sz w:val="20"/>
                <w:szCs w:val="20"/>
                <w:lang w:val="en-GB"/>
              </w:rPr>
              <w:t>Suggested Scientific Journals:</w:t>
            </w:r>
          </w:p>
          <w:p w:rsidR="008B13B5" w:rsidRPr="006D32FF" w:rsidRDefault="008B13B5" w:rsidP="00520469">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1.</w:t>
            </w:r>
            <w:r w:rsidRPr="006D32FF">
              <w:rPr>
                <w:rFonts w:asciiTheme="minorHAnsi" w:eastAsia="Calibri" w:hAnsiTheme="minorHAnsi" w:cstheme="minorHAnsi"/>
                <w:color w:val="244061"/>
                <w:sz w:val="20"/>
                <w:szCs w:val="20"/>
              </w:rPr>
              <w:tab/>
              <w:t>Computers &amp; Education, Elsevier</w:t>
            </w:r>
          </w:p>
          <w:p w:rsidR="008B13B5" w:rsidRPr="006D32FF" w:rsidRDefault="008B13B5" w:rsidP="00520469">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2.</w:t>
            </w:r>
            <w:r w:rsidRPr="006D32FF">
              <w:rPr>
                <w:rFonts w:asciiTheme="minorHAnsi" w:eastAsia="Calibri" w:hAnsiTheme="minorHAnsi" w:cstheme="minorHAnsi"/>
                <w:color w:val="244061"/>
                <w:sz w:val="20"/>
                <w:szCs w:val="20"/>
              </w:rPr>
              <w:tab/>
              <w:t>Journal of Computing in Higher Education, Springer</w:t>
            </w:r>
          </w:p>
          <w:p w:rsidR="008B13B5" w:rsidRPr="006D32FF" w:rsidRDefault="008B13B5" w:rsidP="00520469">
            <w:pPr>
              <w:spacing w:before="6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rPr>
              <w:t>3.</w:t>
            </w:r>
            <w:r w:rsidRPr="006D32FF">
              <w:rPr>
                <w:rFonts w:asciiTheme="minorHAnsi" w:eastAsia="Calibri" w:hAnsiTheme="minorHAnsi" w:cstheme="minorHAnsi"/>
                <w:color w:val="244061"/>
                <w:sz w:val="20"/>
                <w:szCs w:val="20"/>
              </w:rPr>
              <w:tab/>
              <w:t>Education and Information Technologies, Springer</w:t>
            </w:r>
          </w:p>
        </w:tc>
      </w:tr>
    </w:tbl>
    <w:p w:rsidR="008B13B5" w:rsidRPr="006D32FF" w:rsidRDefault="008B13B5" w:rsidP="008B13B5">
      <w:pPr>
        <w:ind w:left="426" w:hanging="426"/>
        <w:rPr>
          <w:rFonts w:asciiTheme="minorHAnsi" w:eastAsia="Calibri" w:hAnsiTheme="minorHAnsi" w:cstheme="minorHAnsi"/>
          <w:lang w:val="en-GB"/>
        </w:rPr>
      </w:pPr>
    </w:p>
    <w:p w:rsidR="00ED1336" w:rsidRPr="004945A1" w:rsidRDefault="00ED1336" w:rsidP="00ED1336">
      <w:pPr>
        <w:spacing w:before="120"/>
        <w:jc w:val="center"/>
        <w:rPr>
          <w:rFonts w:ascii="Calibri" w:hAnsi="Calibri" w:cs="Arial"/>
        </w:rPr>
      </w:pPr>
      <w:r w:rsidRPr="004945A1">
        <w:rPr>
          <w:rFonts w:ascii="Calibri" w:hAnsi="Calibri" w:cs="Arial"/>
          <w:b/>
        </w:rPr>
        <w:lastRenderedPageBreak/>
        <w:t>COURSE OUTLINE</w:t>
      </w:r>
    </w:p>
    <w:p w:rsidR="00ED1336" w:rsidRPr="004945A1" w:rsidRDefault="00ED1336" w:rsidP="00ED1336">
      <w:pPr>
        <w:widowControl w:val="0"/>
        <w:numPr>
          <w:ilvl w:val="0"/>
          <w:numId w:val="102"/>
        </w:numPr>
        <w:autoSpaceDE w:val="0"/>
        <w:autoSpaceDN w:val="0"/>
        <w:adjustRightInd w:val="0"/>
        <w:spacing w:before="120"/>
        <w:ind w:left="357" w:hanging="357"/>
        <w:rPr>
          <w:rFonts w:ascii="Calibri" w:hAnsi="Calibri" w:cs="Arial"/>
          <w:b/>
          <w:color w:val="000000"/>
        </w:rPr>
      </w:pPr>
      <w:r w:rsidRPr="004945A1">
        <w:rPr>
          <w:rFonts w:ascii="Calibri" w:hAnsi="Calibri" w:cs="Arial"/>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ED1336" w:rsidRPr="004945A1" w:rsidTr="001E4798">
        <w:tc>
          <w:tcPr>
            <w:tcW w:w="3009" w:type="dxa"/>
            <w:shd w:val="clear" w:color="auto" w:fill="D0CECE" w:themeFill="background2" w:themeFillShade="E6"/>
          </w:tcPr>
          <w:p w:rsidR="00ED1336" w:rsidRPr="004945A1" w:rsidRDefault="00ED1336" w:rsidP="001E4798">
            <w:pPr>
              <w:jc w:val="right"/>
              <w:rPr>
                <w:rFonts w:ascii="Calibri" w:hAnsi="Calibri" w:cs="Arial"/>
                <w:b/>
                <w:sz w:val="20"/>
                <w:szCs w:val="20"/>
              </w:rPr>
            </w:pPr>
            <w:r w:rsidRPr="004945A1">
              <w:rPr>
                <w:rFonts w:ascii="Calibri" w:hAnsi="Calibri" w:cs="Arial"/>
                <w:b/>
                <w:sz w:val="20"/>
                <w:szCs w:val="20"/>
              </w:rPr>
              <w:t>SCHOOL</w:t>
            </w:r>
          </w:p>
        </w:tc>
        <w:tc>
          <w:tcPr>
            <w:tcW w:w="5463" w:type="dxa"/>
            <w:gridSpan w:val="5"/>
          </w:tcPr>
          <w:p w:rsidR="00ED1336" w:rsidRPr="004945A1" w:rsidRDefault="00ED1336" w:rsidP="001E4798">
            <w:pPr>
              <w:rPr>
                <w:rFonts w:ascii="Calibri" w:hAnsi="Calibri" w:cs="Calibri"/>
                <w:color w:val="000000" w:themeColor="text1"/>
                <w:sz w:val="20"/>
                <w:szCs w:val="20"/>
              </w:rPr>
            </w:pPr>
            <w:r w:rsidRPr="004945A1">
              <w:rPr>
                <w:rFonts w:ascii="Calibri" w:hAnsi="Calibri" w:cs="Calibri"/>
                <w:color w:val="000000" w:themeColor="text1"/>
                <w:sz w:val="20"/>
                <w:szCs w:val="20"/>
              </w:rPr>
              <w:t>MANAGEMENT SCIENCE AND ACCOUNTING</w:t>
            </w:r>
          </w:p>
        </w:tc>
      </w:tr>
      <w:tr w:rsidR="00ED1336" w:rsidRPr="004945A1" w:rsidTr="001E4798">
        <w:tc>
          <w:tcPr>
            <w:tcW w:w="3009" w:type="dxa"/>
            <w:shd w:val="clear" w:color="auto" w:fill="D0CECE" w:themeFill="background2" w:themeFillShade="E6"/>
          </w:tcPr>
          <w:p w:rsidR="00ED1336" w:rsidRPr="004945A1" w:rsidRDefault="00ED1336" w:rsidP="001E4798">
            <w:pPr>
              <w:jc w:val="right"/>
              <w:rPr>
                <w:rFonts w:ascii="Calibri" w:hAnsi="Calibri" w:cs="Arial"/>
                <w:b/>
                <w:sz w:val="20"/>
                <w:szCs w:val="20"/>
              </w:rPr>
            </w:pPr>
            <w:r w:rsidRPr="004945A1">
              <w:rPr>
                <w:rFonts w:ascii="Calibri" w:hAnsi="Calibri" w:cs="Arial"/>
                <w:b/>
                <w:sz w:val="20"/>
                <w:szCs w:val="20"/>
              </w:rPr>
              <w:t>DEPARTMENT</w:t>
            </w:r>
          </w:p>
        </w:tc>
        <w:tc>
          <w:tcPr>
            <w:tcW w:w="5463" w:type="dxa"/>
            <w:gridSpan w:val="5"/>
          </w:tcPr>
          <w:p w:rsidR="00ED1336" w:rsidRPr="004945A1" w:rsidRDefault="00ED1336" w:rsidP="001E4798">
            <w:pPr>
              <w:rPr>
                <w:rFonts w:ascii="Calibri" w:hAnsi="Calibri" w:cs="Calibri"/>
                <w:color w:val="000000" w:themeColor="text1"/>
                <w:sz w:val="20"/>
                <w:szCs w:val="20"/>
              </w:rPr>
            </w:pPr>
            <w:r w:rsidRPr="004945A1">
              <w:rPr>
                <w:rFonts w:ascii="Calibri" w:hAnsi="Calibri" w:cs="Calibri"/>
                <w:color w:val="000000" w:themeColor="text1"/>
                <w:sz w:val="20"/>
                <w:szCs w:val="20"/>
              </w:rPr>
              <w:t>ACCOUNTING AND FINANCE</w:t>
            </w:r>
          </w:p>
        </w:tc>
      </w:tr>
      <w:tr w:rsidR="00ED1336" w:rsidRPr="004945A1" w:rsidTr="001E4798">
        <w:tc>
          <w:tcPr>
            <w:tcW w:w="3009" w:type="dxa"/>
            <w:shd w:val="clear" w:color="auto" w:fill="D0CECE" w:themeFill="background2" w:themeFillShade="E6"/>
          </w:tcPr>
          <w:p w:rsidR="00ED1336" w:rsidRPr="004945A1" w:rsidRDefault="00ED1336" w:rsidP="001E4798">
            <w:pPr>
              <w:jc w:val="right"/>
              <w:rPr>
                <w:rFonts w:ascii="Calibri" w:hAnsi="Calibri" w:cs="Arial"/>
                <w:b/>
                <w:sz w:val="20"/>
                <w:szCs w:val="20"/>
              </w:rPr>
            </w:pPr>
            <w:r w:rsidRPr="004945A1">
              <w:rPr>
                <w:rFonts w:ascii="Calibri" w:hAnsi="Calibri" w:cs="Arial"/>
                <w:b/>
                <w:sz w:val="20"/>
                <w:szCs w:val="20"/>
              </w:rPr>
              <w:t>LEVEL OF STUDIES</w:t>
            </w:r>
          </w:p>
        </w:tc>
        <w:tc>
          <w:tcPr>
            <w:tcW w:w="5463" w:type="dxa"/>
            <w:gridSpan w:val="5"/>
          </w:tcPr>
          <w:p w:rsidR="00ED1336" w:rsidRPr="004945A1" w:rsidRDefault="00ED1336" w:rsidP="001E4798">
            <w:pPr>
              <w:rPr>
                <w:rFonts w:ascii="Calibri" w:hAnsi="Calibri" w:cs="Calibri"/>
                <w:color w:val="000000" w:themeColor="text1"/>
                <w:sz w:val="20"/>
                <w:szCs w:val="20"/>
              </w:rPr>
            </w:pPr>
            <w:r w:rsidRPr="004945A1">
              <w:rPr>
                <w:rFonts w:ascii="Calibri" w:hAnsi="Calibri" w:cs="Calibri"/>
                <w:color w:val="000000" w:themeColor="text1"/>
                <w:sz w:val="20"/>
                <w:szCs w:val="20"/>
              </w:rPr>
              <w:t>Undergraduate</w:t>
            </w:r>
          </w:p>
        </w:tc>
      </w:tr>
      <w:tr w:rsidR="00ED1336" w:rsidRPr="004945A1" w:rsidTr="001E4798">
        <w:tc>
          <w:tcPr>
            <w:tcW w:w="3009" w:type="dxa"/>
            <w:shd w:val="clear" w:color="auto" w:fill="D0CECE" w:themeFill="background2" w:themeFillShade="E6"/>
          </w:tcPr>
          <w:p w:rsidR="00ED1336" w:rsidRPr="003805C2" w:rsidRDefault="00ED1336" w:rsidP="001E4798">
            <w:pPr>
              <w:jc w:val="right"/>
              <w:rPr>
                <w:rFonts w:ascii="Calibri" w:hAnsi="Calibri" w:cs="Arial"/>
                <w:b/>
                <w:sz w:val="20"/>
                <w:szCs w:val="20"/>
              </w:rPr>
            </w:pPr>
            <w:r w:rsidRPr="003805C2">
              <w:rPr>
                <w:rFonts w:ascii="Calibri" w:hAnsi="Calibri" w:cs="Arial"/>
                <w:b/>
                <w:sz w:val="20"/>
                <w:szCs w:val="20"/>
              </w:rPr>
              <w:t xml:space="preserve">COURSE CODE </w:t>
            </w:r>
          </w:p>
        </w:tc>
        <w:tc>
          <w:tcPr>
            <w:tcW w:w="1216" w:type="dxa"/>
          </w:tcPr>
          <w:p w:rsidR="00ED1336" w:rsidRPr="006446E4" w:rsidRDefault="006446E4" w:rsidP="001E4798">
            <w:pPr>
              <w:rPr>
                <w:rFonts w:ascii="Calibri" w:hAnsi="Calibri" w:cs="Arial"/>
                <w:b/>
                <w:color w:val="000000" w:themeColor="text1"/>
                <w:sz w:val="20"/>
                <w:szCs w:val="20"/>
                <w:lang w:val="el-GR"/>
              </w:rPr>
            </w:pPr>
            <w:r w:rsidRPr="006446E4">
              <w:rPr>
                <w:rFonts w:ascii="Calibri" w:hAnsi="Calibri" w:cs="Arial"/>
                <w:b/>
                <w:color w:val="000000" w:themeColor="text1"/>
                <w:sz w:val="20"/>
                <w:szCs w:val="20"/>
              </w:rPr>
              <w:t>ΝΖ</w:t>
            </w:r>
            <w:r>
              <w:rPr>
                <w:rFonts w:ascii="Calibri" w:hAnsi="Calibri" w:cs="Arial"/>
                <w:b/>
                <w:color w:val="000000" w:themeColor="text1"/>
                <w:sz w:val="20"/>
                <w:szCs w:val="20"/>
                <w:lang w:val="el-GR"/>
              </w:rPr>
              <w:t>7</w:t>
            </w:r>
          </w:p>
        </w:tc>
        <w:tc>
          <w:tcPr>
            <w:tcW w:w="2281" w:type="dxa"/>
            <w:gridSpan w:val="2"/>
            <w:shd w:val="clear" w:color="auto" w:fill="D0CECE" w:themeFill="background2" w:themeFillShade="E6"/>
          </w:tcPr>
          <w:p w:rsidR="00ED1336" w:rsidRPr="003805C2" w:rsidRDefault="00ED1336" w:rsidP="001E4798">
            <w:pPr>
              <w:jc w:val="right"/>
              <w:rPr>
                <w:rFonts w:ascii="Calibri" w:hAnsi="Calibri" w:cs="Arial"/>
                <w:b/>
                <w:color w:val="000000" w:themeColor="text1"/>
                <w:sz w:val="20"/>
                <w:szCs w:val="20"/>
              </w:rPr>
            </w:pPr>
            <w:r w:rsidRPr="003805C2">
              <w:rPr>
                <w:rFonts w:ascii="Calibri" w:hAnsi="Calibri" w:cs="Arial"/>
                <w:b/>
                <w:color w:val="000000" w:themeColor="text1"/>
                <w:sz w:val="20"/>
                <w:szCs w:val="20"/>
              </w:rPr>
              <w:t>SEMESTER</w:t>
            </w:r>
          </w:p>
        </w:tc>
        <w:tc>
          <w:tcPr>
            <w:tcW w:w="1966" w:type="dxa"/>
            <w:gridSpan w:val="2"/>
          </w:tcPr>
          <w:p w:rsidR="00ED1336" w:rsidRPr="003805C2" w:rsidRDefault="00ED1336" w:rsidP="001E4798">
            <w:pPr>
              <w:rPr>
                <w:rFonts w:ascii="Calibri" w:hAnsi="Calibri" w:cs="Arial"/>
                <w:bCs/>
                <w:color w:val="000000" w:themeColor="text1"/>
                <w:sz w:val="20"/>
                <w:szCs w:val="20"/>
              </w:rPr>
            </w:pPr>
            <w:r>
              <w:rPr>
                <w:rFonts w:ascii="Calibri" w:hAnsi="Calibri" w:cs="Arial"/>
                <w:bCs/>
                <w:color w:val="000000" w:themeColor="text1"/>
                <w:sz w:val="20"/>
                <w:szCs w:val="20"/>
              </w:rPr>
              <w:t>5</w:t>
            </w:r>
          </w:p>
        </w:tc>
      </w:tr>
      <w:tr w:rsidR="00ED1336" w:rsidRPr="00657937" w:rsidTr="001E4798">
        <w:trPr>
          <w:trHeight w:val="375"/>
        </w:trPr>
        <w:tc>
          <w:tcPr>
            <w:tcW w:w="3009" w:type="dxa"/>
            <w:shd w:val="clear" w:color="auto" w:fill="D0CECE" w:themeFill="background2" w:themeFillShade="E6"/>
            <w:vAlign w:val="center"/>
          </w:tcPr>
          <w:p w:rsidR="00ED1336" w:rsidRPr="003805C2" w:rsidRDefault="00ED1336" w:rsidP="001E4798">
            <w:pPr>
              <w:jc w:val="right"/>
              <w:rPr>
                <w:rFonts w:ascii="Calibri" w:hAnsi="Calibri" w:cs="Arial"/>
                <w:b/>
                <w:sz w:val="20"/>
                <w:szCs w:val="20"/>
              </w:rPr>
            </w:pPr>
            <w:r w:rsidRPr="003805C2">
              <w:rPr>
                <w:rFonts w:ascii="Calibri" w:hAnsi="Calibri" w:cs="Arial"/>
                <w:b/>
                <w:sz w:val="20"/>
                <w:szCs w:val="20"/>
              </w:rPr>
              <w:t>COURSE TITLE</w:t>
            </w:r>
          </w:p>
        </w:tc>
        <w:tc>
          <w:tcPr>
            <w:tcW w:w="5463" w:type="dxa"/>
            <w:gridSpan w:val="5"/>
            <w:vAlign w:val="center"/>
          </w:tcPr>
          <w:p w:rsidR="00ED1336" w:rsidRPr="008C1301" w:rsidRDefault="00ED1336" w:rsidP="001E4798">
            <w:pPr>
              <w:rPr>
                <w:rFonts w:ascii="Calibri" w:hAnsi="Calibri" w:cs="Arial"/>
                <w:b/>
                <w:color w:val="000000" w:themeColor="text1"/>
                <w:sz w:val="20"/>
                <w:szCs w:val="20"/>
              </w:rPr>
            </w:pPr>
            <w:r w:rsidRPr="008C1301">
              <w:rPr>
                <w:rFonts w:ascii="Calibri" w:hAnsi="Calibri" w:cs="Arial"/>
                <w:b/>
                <w:color w:val="000000" w:themeColor="text1"/>
                <w:szCs w:val="20"/>
              </w:rPr>
              <w:t>Institutions and Policies of the European Union</w:t>
            </w:r>
          </w:p>
        </w:tc>
      </w:tr>
      <w:tr w:rsidR="00ED1336" w:rsidRPr="004945A1" w:rsidTr="001E4798">
        <w:trPr>
          <w:trHeight w:val="196"/>
        </w:trPr>
        <w:tc>
          <w:tcPr>
            <w:tcW w:w="5298" w:type="dxa"/>
            <w:gridSpan w:val="3"/>
            <w:shd w:val="clear" w:color="auto" w:fill="D0CECE" w:themeFill="background2" w:themeFillShade="E6"/>
            <w:vAlign w:val="center"/>
          </w:tcPr>
          <w:p w:rsidR="00ED1336" w:rsidRPr="004945A1" w:rsidRDefault="00ED1336" w:rsidP="001E4798">
            <w:pPr>
              <w:jc w:val="center"/>
              <w:rPr>
                <w:rFonts w:ascii="Calibri" w:hAnsi="Calibri" w:cs="Arial"/>
                <w:b/>
                <w:sz w:val="20"/>
                <w:szCs w:val="20"/>
              </w:rPr>
            </w:pPr>
            <w:r w:rsidRPr="004945A1">
              <w:rPr>
                <w:rFonts w:ascii="Calibri" w:hAnsi="Calibri" w:cs="Arial"/>
                <w:b/>
                <w:sz w:val="20"/>
                <w:szCs w:val="20"/>
              </w:rPr>
              <w:t xml:space="preserve">TEACHING ACTIVITIES </w:t>
            </w:r>
            <w:r w:rsidRPr="004945A1">
              <w:rPr>
                <w:rFonts w:ascii="Calibri" w:hAnsi="Calibri" w:cs="Arial"/>
                <w:b/>
                <w:sz w:val="20"/>
                <w:szCs w:val="20"/>
              </w:rPr>
              <w:br/>
            </w:r>
            <w:r w:rsidRPr="004945A1">
              <w:rPr>
                <w:rFonts w:ascii="Calibri" w:hAnsi="Calibri" w:cs="Arial"/>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ED1336" w:rsidRPr="004945A1" w:rsidRDefault="00ED1336" w:rsidP="001E4798">
            <w:pPr>
              <w:jc w:val="center"/>
              <w:rPr>
                <w:rFonts w:ascii="Calibri" w:hAnsi="Calibri" w:cs="Arial"/>
                <w:b/>
                <w:sz w:val="20"/>
                <w:szCs w:val="20"/>
              </w:rPr>
            </w:pPr>
            <w:r w:rsidRPr="004945A1">
              <w:rPr>
                <w:rFonts w:ascii="Calibri" w:hAnsi="Calibri" w:cs="Arial"/>
                <w:b/>
                <w:sz w:val="20"/>
                <w:szCs w:val="20"/>
              </w:rPr>
              <w:t>TEACHING HOURS PER WEEK</w:t>
            </w:r>
          </w:p>
        </w:tc>
        <w:tc>
          <w:tcPr>
            <w:tcW w:w="1622" w:type="dxa"/>
            <w:shd w:val="clear" w:color="auto" w:fill="D0CECE" w:themeFill="background2" w:themeFillShade="E6"/>
            <w:vAlign w:val="center"/>
          </w:tcPr>
          <w:p w:rsidR="00ED1336" w:rsidRPr="004945A1" w:rsidRDefault="00ED1336" w:rsidP="001E4798">
            <w:pPr>
              <w:jc w:val="center"/>
              <w:rPr>
                <w:rFonts w:ascii="Calibri" w:hAnsi="Calibri" w:cs="Arial"/>
                <w:b/>
                <w:sz w:val="20"/>
                <w:szCs w:val="20"/>
              </w:rPr>
            </w:pPr>
            <w:r w:rsidRPr="004945A1">
              <w:rPr>
                <w:rFonts w:ascii="Calibri" w:hAnsi="Calibri" w:cs="Arial"/>
                <w:b/>
                <w:sz w:val="20"/>
                <w:szCs w:val="20"/>
              </w:rPr>
              <w:t>ECTS CREDITS</w:t>
            </w:r>
          </w:p>
        </w:tc>
      </w:tr>
      <w:tr w:rsidR="00ED1336" w:rsidRPr="004945A1" w:rsidTr="001E4798">
        <w:trPr>
          <w:trHeight w:val="194"/>
        </w:trPr>
        <w:tc>
          <w:tcPr>
            <w:tcW w:w="5298" w:type="dxa"/>
            <w:gridSpan w:val="3"/>
          </w:tcPr>
          <w:p w:rsidR="00ED1336" w:rsidRPr="004945A1" w:rsidRDefault="00ED1336" w:rsidP="001E4798">
            <w:pPr>
              <w:jc w:val="both"/>
              <w:rPr>
                <w:rFonts w:ascii="Calibri" w:hAnsi="Calibri" w:cs="Arial"/>
                <w:color w:val="000000" w:themeColor="text1"/>
                <w:sz w:val="20"/>
                <w:szCs w:val="20"/>
              </w:rPr>
            </w:pPr>
            <w:r w:rsidRPr="004945A1">
              <w:rPr>
                <w:rFonts w:ascii="Calibri" w:hAnsi="Calibri" w:cs="Arial"/>
                <w:color w:val="000000" w:themeColor="text1"/>
                <w:sz w:val="20"/>
                <w:szCs w:val="20"/>
              </w:rPr>
              <w:t xml:space="preserve">Lectures </w:t>
            </w:r>
          </w:p>
        </w:tc>
        <w:tc>
          <w:tcPr>
            <w:tcW w:w="1552" w:type="dxa"/>
            <w:gridSpan w:val="2"/>
          </w:tcPr>
          <w:p w:rsidR="00ED1336" w:rsidRPr="004945A1" w:rsidRDefault="00ED1336" w:rsidP="001E4798">
            <w:pPr>
              <w:jc w:val="center"/>
              <w:rPr>
                <w:rFonts w:ascii="Calibri" w:hAnsi="Calibri" w:cs="Arial"/>
                <w:color w:val="000000" w:themeColor="text1"/>
                <w:sz w:val="20"/>
                <w:szCs w:val="20"/>
              </w:rPr>
            </w:pPr>
            <w:r w:rsidRPr="004945A1">
              <w:rPr>
                <w:rFonts w:ascii="Calibri" w:hAnsi="Calibri" w:cs="Arial"/>
                <w:color w:val="000000" w:themeColor="text1"/>
                <w:sz w:val="20"/>
                <w:szCs w:val="20"/>
              </w:rPr>
              <w:t>3</w:t>
            </w:r>
          </w:p>
        </w:tc>
        <w:tc>
          <w:tcPr>
            <w:tcW w:w="1622" w:type="dxa"/>
          </w:tcPr>
          <w:p w:rsidR="00ED1336" w:rsidRPr="004945A1" w:rsidRDefault="00ED1336" w:rsidP="001E4798">
            <w:pPr>
              <w:jc w:val="center"/>
              <w:rPr>
                <w:rFonts w:ascii="Calibri" w:hAnsi="Calibri" w:cs="Arial"/>
                <w:color w:val="000000" w:themeColor="text1"/>
                <w:sz w:val="20"/>
                <w:szCs w:val="20"/>
              </w:rPr>
            </w:pPr>
            <w:r w:rsidRPr="004945A1">
              <w:rPr>
                <w:rFonts w:ascii="Calibri" w:hAnsi="Calibri" w:cs="Arial"/>
                <w:color w:val="000000" w:themeColor="text1"/>
                <w:sz w:val="20"/>
                <w:szCs w:val="20"/>
              </w:rPr>
              <w:t>5</w:t>
            </w:r>
          </w:p>
        </w:tc>
      </w:tr>
      <w:tr w:rsidR="00ED1336" w:rsidRPr="00657937" w:rsidTr="001E4798">
        <w:trPr>
          <w:trHeight w:val="194"/>
        </w:trPr>
        <w:tc>
          <w:tcPr>
            <w:tcW w:w="5298" w:type="dxa"/>
            <w:gridSpan w:val="3"/>
            <w:shd w:val="clear" w:color="auto" w:fill="D0CECE" w:themeFill="background2" w:themeFillShade="E6"/>
          </w:tcPr>
          <w:p w:rsidR="00ED1336" w:rsidRPr="004945A1" w:rsidRDefault="00ED1336" w:rsidP="001E4798">
            <w:pPr>
              <w:rPr>
                <w:rFonts w:ascii="Calibri" w:hAnsi="Calibri" w:cs="Arial"/>
                <w:i/>
                <w:sz w:val="18"/>
                <w:szCs w:val="18"/>
              </w:rPr>
            </w:pPr>
            <w:r w:rsidRPr="004945A1">
              <w:rPr>
                <w:rFonts w:ascii="Calibri" w:hAnsi="Calibri" w:cs="Arial"/>
                <w:i/>
                <w:sz w:val="18"/>
                <w:szCs w:val="18"/>
              </w:rPr>
              <w:t xml:space="preserve">Please, add lines if necessary. </w:t>
            </w:r>
            <w:r w:rsidRPr="004945A1">
              <w:rPr>
                <w:i/>
                <w:sz w:val="18"/>
                <w:szCs w:val="18"/>
              </w:rPr>
              <w:t>Teaching methods and organization of the course are described in section 4.</w:t>
            </w:r>
          </w:p>
        </w:tc>
        <w:tc>
          <w:tcPr>
            <w:tcW w:w="1552" w:type="dxa"/>
            <w:gridSpan w:val="2"/>
          </w:tcPr>
          <w:p w:rsidR="00ED1336" w:rsidRPr="004945A1" w:rsidRDefault="00ED1336" w:rsidP="001E4798">
            <w:pPr>
              <w:jc w:val="right"/>
              <w:rPr>
                <w:rFonts w:ascii="Calibri" w:hAnsi="Calibri" w:cs="Arial"/>
                <w:color w:val="002060"/>
                <w:sz w:val="20"/>
                <w:szCs w:val="20"/>
              </w:rPr>
            </w:pPr>
          </w:p>
        </w:tc>
        <w:tc>
          <w:tcPr>
            <w:tcW w:w="1622" w:type="dxa"/>
          </w:tcPr>
          <w:p w:rsidR="00ED1336" w:rsidRPr="004945A1" w:rsidRDefault="00ED1336" w:rsidP="001E4798">
            <w:pPr>
              <w:rPr>
                <w:rFonts w:ascii="Calibri" w:hAnsi="Calibri" w:cs="Arial"/>
                <w:color w:val="002060"/>
                <w:sz w:val="20"/>
                <w:szCs w:val="20"/>
              </w:rPr>
            </w:pPr>
          </w:p>
        </w:tc>
      </w:tr>
      <w:tr w:rsidR="00ED1336" w:rsidRPr="004945A1" w:rsidTr="001E4798">
        <w:trPr>
          <w:trHeight w:val="599"/>
        </w:trPr>
        <w:tc>
          <w:tcPr>
            <w:tcW w:w="3009" w:type="dxa"/>
            <w:shd w:val="clear" w:color="auto" w:fill="D0CECE" w:themeFill="background2" w:themeFillShade="E6"/>
          </w:tcPr>
          <w:p w:rsidR="00ED1336" w:rsidRPr="004945A1" w:rsidRDefault="00ED1336" w:rsidP="001E4798">
            <w:pPr>
              <w:jc w:val="right"/>
              <w:rPr>
                <w:rFonts w:ascii="Calibri" w:hAnsi="Calibri" w:cs="Arial"/>
                <w:i/>
                <w:sz w:val="16"/>
                <w:szCs w:val="16"/>
              </w:rPr>
            </w:pPr>
            <w:r w:rsidRPr="004945A1">
              <w:rPr>
                <w:rFonts w:ascii="Calibri" w:hAnsi="Calibri" w:cs="Arial"/>
                <w:b/>
                <w:sz w:val="20"/>
                <w:szCs w:val="20"/>
              </w:rPr>
              <w:t>COURSE TYPE</w:t>
            </w:r>
          </w:p>
          <w:p w:rsidR="00ED1336" w:rsidRPr="004945A1" w:rsidRDefault="00ED1336" w:rsidP="001E4798">
            <w:pPr>
              <w:jc w:val="right"/>
              <w:rPr>
                <w:rFonts w:ascii="Calibri" w:hAnsi="Calibri" w:cs="Arial"/>
                <w:b/>
                <w:sz w:val="20"/>
                <w:szCs w:val="20"/>
              </w:rPr>
            </w:pPr>
            <w:r w:rsidRPr="004945A1">
              <w:rPr>
                <w:rFonts w:ascii="Calibri" w:hAnsi="Calibri" w:cs="Arial"/>
                <w:i/>
                <w:sz w:val="16"/>
                <w:szCs w:val="16"/>
              </w:rPr>
              <w:t>Background, General Knowledge, Scientific Area, Skill Development</w:t>
            </w:r>
          </w:p>
        </w:tc>
        <w:tc>
          <w:tcPr>
            <w:tcW w:w="5463" w:type="dxa"/>
            <w:gridSpan w:val="5"/>
          </w:tcPr>
          <w:p w:rsidR="00ED1336" w:rsidRPr="00780812" w:rsidRDefault="00ED1336" w:rsidP="001E4798">
            <w:pPr>
              <w:rPr>
                <w:rFonts w:ascii="Calibri" w:hAnsi="Calibri" w:cs="Calibri"/>
                <w:iCs/>
                <w:color w:val="000000" w:themeColor="text1"/>
                <w:sz w:val="20"/>
                <w:szCs w:val="20"/>
                <w:lang w:val="en-GB"/>
              </w:rPr>
            </w:pPr>
            <w:r>
              <w:rPr>
                <w:rFonts w:ascii="Calibri" w:hAnsi="Calibri" w:cs="Calibri"/>
                <w:iCs/>
                <w:color w:val="000000" w:themeColor="text1"/>
                <w:sz w:val="20"/>
                <w:szCs w:val="20"/>
                <w:lang w:val="en-GB"/>
              </w:rPr>
              <w:t>General Knowledge</w:t>
            </w:r>
          </w:p>
        </w:tc>
      </w:tr>
      <w:tr w:rsidR="00ED1336" w:rsidRPr="004945A1" w:rsidTr="001E4798">
        <w:tc>
          <w:tcPr>
            <w:tcW w:w="3009" w:type="dxa"/>
            <w:shd w:val="clear" w:color="auto" w:fill="D0CECE" w:themeFill="background2" w:themeFillShade="E6"/>
          </w:tcPr>
          <w:p w:rsidR="00ED1336" w:rsidRPr="004945A1" w:rsidRDefault="00ED1336" w:rsidP="001E4798">
            <w:pPr>
              <w:jc w:val="right"/>
              <w:rPr>
                <w:rFonts w:ascii="Calibri" w:hAnsi="Calibri" w:cs="Arial"/>
                <w:b/>
                <w:sz w:val="20"/>
                <w:szCs w:val="20"/>
              </w:rPr>
            </w:pPr>
            <w:r w:rsidRPr="004945A1">
              <w:rPr>
                <w:rFonts w:ascii="Calibri" w:hAnsi="Calibri" w:cs="Arial"/>
                <w:b/>
                <w:sz w:val="20"/>
                <w:szCs w:val="20"/>
              </w:rPr>
              <w:t>PREREQUISITES:</w:t>
            </w:r>
          </w:p>
          <w:p w:rsidR="00ED1336" w:rsidRPr="004945A1" w:rsidRDefault="00ED1336" w:rsidP="001E4798">
            <w:pPr>
              <w:jc w:val="right"/>
              <w:rPr>
                <w:rFonts w:ascii="Calibri" w:hAnsi="Calibri" w:cs="Arial"/>
                <w:b/>
                <w:sz w:val="20"/>
                <w:szCs w:val="20"/>
              </w:rPr>
            </w:pPr>
          </w:p>
        </w:tc>
        <w:tc>
          <w:tcPr>
            <w:tcW w:w="5463" w:type="dxa"/>
            <w:gridSpan w:val="5"/>
          </w:tcPr>
          <w:p w:rsidR="00ED1336" w:rsidRPr="004945A1" w:rsidRDefault="00ED1336" w:rsidP="001E4798">
            <w:pPr>
              <w:rPr>
                <w:rFonts w:ascii="Calibri" w:hAnsi="Calibri" w:cs="Calibri"/>
                <w:color w:val="000000" w:themeColor="text1"/>
                <w:sz w:val="20"/>
                <w:szCs w:val="20"/>
              </w:rPr>
            </w:pPr>
            <w:r w:rsidRPr="004945A1">
              <w:rPr>
                <w:rFonts w:ascii="Calibri" w:hAnsi="Calibri" w:cs="Calibri"/>
                <w:color w:val="000000" w:themeColor="text1"/>
                <w:sz w:val="20"/>
                <w:szCs w:val="20"/>
              </w:rPr>
              <w:t>None</w:t>
            </w:r>
          </w:p>
        </w:tc>
      </w:tr>
      <w:tr w:rsidR="00ED1336" w:rsidRPr="004945A1" w:rsidTr="001E4798">
        <w:tc>
          <w:tcPr>
            <w:tcW w:w="3009" w:type="dxa"/>
            <w:shd w:val="clear" w:color="auto" w:fill="D0CECE" w:themeFill="background2" w:themeFillShade="E6"/>
          </w:tcPr>
          <w:p w:rsidR="00ED1336" w:rsidRPr="004945A1" w:rsidRDefault="00ED1336" w:rsidP="001E4798">
            <w:pPr>
              <w:jc w:val="right"/>
              <w:rPr>
                <w:rFonts w:ascii="Calibri" w:hAnsi="Calibri" w:cs="Arial"/>
                <w:b/>
                <w:sz w:val="20"/>
                <w:szCs w:val="20"/>
              </w:rPr>
            </w:pPr>
            <w:r w:rsidRPr="004945A1">
              <w:rPr>
                <w:rFonts w:ascii="Calibri" w:hAnsi="Calibri" w:cs="Arial"/>
                <w:b/>
                <w:sz w:val="20"/>
                <w:szCs w:val="20"/>
              </w:rPr>
              <w:t>TEACHING &amp; EXAMINATION LANGUAGE:</w:t>
            </w:r>
          </w:p>
        </w:tc>
        <w:tc>
          <w:tcPr>
            <w:tcW w:w="5463" w:type="dxa"/>
            <w:gridSpan w:val="5"/>
          </w:tcPr>
          <w:p w:rsidR="00ED1336" w:rsidRPr="004945A1" w:rsidRDefault="00ED1336" w:rsidP="001E4798">
            <w:pPr>
              <w:rPr>
                <w:rFonts w:ascii="Calibri" w:hAnsi="Calibri" w:cs="Calibri"/>
                <w:color w:val="000000" w:themeColor="text1"/>
                <w:sz w:val="20"/>
                <w:szCs w:val="20"/>
              </w:rPr>
            </w:pPr>
            <w:r w:rsidRPr="004945A1">
              <w:rPr>
                <w:rFonts w:ascii="Calibri" w:hAnsi="Calibri" w:cs="Calibri"/>
                <w:color w:val="000000" w:themeColor="text1"/>
                <w:sz w:val="20"/>
                <w:szCs w:val="20"/>
                <w:lang w:val="en-GB"/>
              </w:rPr>
              <w:t>Greek</w:t>
            </w:r>
          </w:p>
        </w:tc>
      </w:tr>
      <w:tr w:rsidR="00ED1336" w:rsidRPr="004945A1" w:rsidTr="001E4798">
        <w:trPr>
          <w:trHeight w:val="696"/>
        </w:trPr>
        <w:tc>
          <w:tcPr>
            <w:tcW w:w="3009" w:type="dxa"/>
            <w:shd w:val="clear" w:color="auto" w:fill="D0CECE" w:themeFill="background2" w:themeFillShade="E6"/>
          </w:tcPr>
          <w:p w:rsidR="00ED1336" w:rsidRPr="004945A1" w:rsidRDefault="00ED1336" w:rsidP="001E4798">
            <w:pPr>
              <w:jc w:val="right"/>
              <w:rPr>
                <w:rFonts w:ascii="Calibri" w:hAnsi="Calibri" w:cs="Arial"/>
                <w:b/>
                <w:sz w:val="20"/>
                <w:szCs w:val="20"/>
              </w:rPr>
            </w:pPr>
            <w:r w:rsidRPr="004945A1">
              <w:rPr>
                <w:rFonts w:ascii="Calibri" w:hAnsi="Calibri" w:cs="Arial"/>
                <w:b/>
                <w:sz w:val="20"/>
                <w:szCs w:val="20"/>
              </w:rPr>
              <w:t xml:space="preserve">COURSE OFFERED TO </w:t>
            </w:r>
            <w:r w:rsidRPr="004945A1">
              <w:rPr>
                <w:rFonts w:ascii="Calibri" w:hAnsi="Calibri" w:cs="Arial"/>
                <w:b/>
                <w:sz w:val="20"/>
                <w:szCs w:val="20"/>
                <w:lang w:val="en-GB"/>
              </w:rPr>
              <w:t>ERASMUS</w:t>
            </w:r>
            <w:r w:rsidRPr="004945A1">
              <w:rPr>
                <w:rFonts w:ascii="Calibri" w:hAnsi="Calibri" w:cs="Arial"/>
                <w:b/>
                <w:sz w:val="20"/>
                <w:szCs w:val="20"/>
              </w:rPr>
              <w:t xml:space="preserve"> STUDENTS:</w:t>
            </w:r>
          </w:p>
        </w:tc>
        <w:tc>
          <w:tcPr>
            <w:tcW w:w="5463" w:type="dxa"/>
            <w:gridSpan w:val="5"/>
          </w:tcPr>
          <w:p w:rsidR="00ED1336" w:rsidRPr="004945A1" w:rsidRDefault="00ED1336" w:rsidP="001E4798">
            <w:pPr>
              <w:rPr>
                <w:rFonts w:ascii="Calibri" w:hAnsi="Calibri" w:cs="Calibri"/>
                <w:color w:val="000000" w:themeColor="text1"/>
                <w:sz w:val="20"/>
                <w:szCs w:val="20"/>
              </w:rPr>
            </w:pPr>
            <w:r w:rsidRPr="004945A1">
              <w:rPr>
                <w:rFonts w:ascii="Calibri" w:hAnsi="Calibri" w:cs="Calibri"/>
                <w:color w:val="000000" w:themeColor="text1"/>
                <w:sz w:val="20"/>
                <w:szCs w:val="20"/>
                <w:lang w:val="en-GB"/>
              </w:rPr>
              <w:t>No</w:t>
            </w:r>
          </w:p>
        </w:tc>
      </w:tr>
      <w:tr w:rsidR="00ED1336" w:rsidRPr="00657937" w:rsidTr="001E4798">
        <w:tc>
          <w:tcPr>
            <w:tcW w:w="3009" w:type="dxa"/>
            <w:shd w:val="clear" w:color="auto" w:fill="D0CECE" w:themeFill="background2" w:themeFillShade="E6"/>
          </w:tcPr>
          <w:p w:rsidR="00ED1336" w:rsidRPr="004945A1" w:rsidRDefault="00ED1336" w:rsidP="001E4798">
            <w:pPr>
              <w:jc w:val="right"/>
              <w:rPr>
                <w:rFonts w:ascii="Calibri" w:hAnsi="Calibri" w:cs="Arial"/>
                <w:b/>
                <w:sz w:val="20"/>
                <w:szCs w:val="20"/>
                <w:lang w:val="en-GB"/>
              </w:rPr>
            </w:pPr>
            <w:r w:rsidRPr="004945A1">
              <w:rPr>
                <w:rFonts w:ascii="Calibri" w:hAnsi="Calibri" w:cs="Arial"/>
                <w:b/>
                <w:sz w:val="20"/>
                <w:szCs w:val="20"/>
                <w:lang w:val="en-GB"/>
              </w:rPr>
              <w:t>COURSE URL:</w:t>
            </w:r>
          </w:p>
        </w:tc>
        <w:tc>
          <w:tcPr>
            <w:tcW w:w="5463" w:type="dxa"/>
            <w:gridSpan w:val="5"/>
          </w:tcPr>
          <w:p w:rsidR="00ED1336" w:rsidRPr="004945A1" w:rsidRDefault="00ED1336" w:rsidP="001E4798">
            <w:pPr>
              <w:rPr>
                <w:rFonts w:ascii="Calibri" w:hAnsi="Calibri" w:cs="Calibri"/>
                <w:color w:val="000000" w:themeColor="text1"/>
                <w:sz w:val="20"/>
                <w:szCs w:val="20"/>
                <w:lang w:val="en-GB"/>
              </w:rPr>
            </w:pPr>
            <w:r w:rsidRPr="006D60B7">
              <w:rPr>
                <w:rFonts w:ascii="Calibri" w:eastAsia="Calibri" w:hAnsi="Calibri" w:cs="Arial"/>
                <w:color w:val="244061"/>
                <w:sz w:val="20"/>
                <w:szCs w:val="20"/>
                <w:lang w:val="en-GB"/>
              </w:rPr>
              <w:t>https://eclass.emt.</w:t>
            </w:r>
            <w:r w:rsidR="00427402">
              <w:rPr>
                <w:rFonts w:ascii="Calibri" w:eastAsia="Calibri" w:hAnsi="Calibri" w:cs="Arial"/>
                <w:color w:val="244061"/>
                <w:sz w:val="20"/>
                <w:szCs w:val="20"/>
                <w:lang w:val="en-GB"/>
              </w:rPr>
              <w:t>duth</w:t>
            </w:r>
            <w:r w:rsidRPr="006D60B7">
              <w:rPr>
                <w:rFonts w:ascii="Calibri" w:eastAsia="Calibri" w:hAnsi="Calibri" w:cs="Arial"/>
                <w:color w:val="244061"/>
                <w:sz w:val="20"/>
                <w:szCs w:val="20"/>
                <w:lang w:val="en-GB"/>
              </w:rPr>
              <w:t>.gr/courses/AD12</w:t>
            </w:r>
            <w:r>
              <w:rPr>
                <w:rFonts w:ascii="Calibri" w:eastAsia="Calibri" w:hAnsi="Calibri" w:cs="Arial"/>
                <w:color w:val="244061"/>
                <w:sz w:val="20"/>
                <w:szCs w:val="20"/>
                <w:lang w:val="en-GB"/>
              </w:rPr>
              <w:t>4</w:t>
            </w:r>
            <w:r w:rsidRPr="006D60B7">
              <w:rPr>
                <w:rFonts w:ascii="Calibri" w:eastAsia="Calibri" w:hAnsi="Calibri" w:cs="Arial"/>
                <w:color w:val="244061"/>
                <w:sz w:val="20"/>
                <w:szCs w:val="20"/>
                <w:lang w:val="en-GB"/>
              </w:rPr>
              <w:t>/</w:t>
            </w:r>
          </w:p>
        </w:tc>
      </w:tr>
    </w:tbl>
    <w:p w:rsidR="00ED1336" w:rsidRPr="004945A1" w:rsidRDefault="00ED1336" w:rsidP="00ED1336">
      <w:pPr>
        <w:widowControl w:val="0"/>
        <w:numPr>
          <w:ilvl w:val="0"/>
          <w:numId w:val="102"/>
        </w:numPr>
        <w:autoSpaceDE w:val="0"/>
        <w:autoSpaceDN w:val="0"/>
        <w:adjustRightInd w:val="0"/>
        <w:spacing w:before="120"/>
        <w:ind w:left="357" w:hanging="357"/>
        <w:rPr>
          <w:rFonts w:ascii="Calibri" w:hAnsi="Calibri" w:cs="Arial"/>
          <w:b/>
          <w:color w:val="000000"/>
        </w:rPr>
      </w:pPr>
      <w:r w:rsidRPr="004945A1">
        <w:rPr>
          <w:rFonts w:ascii="Calibri" w:hAnsi="Calibri" w:cs="Arial"/>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ED1336" w:rsidRPr="004945A1" w:rsidTr="001E4798">
        <w:tc>
          <w:tcPr>
            <w:tcW w:w="8472" w:type="dxa"/>
            <w:gridSpan w:val="2"/>
            <w:tcBorders>
              <w:bottom w:val="nil"/>
            </w:tcBorders>
            <w:shd w:val="clear" w:color="auto" w:fill="D0CECE" w:themeFill="background2" w:themeFillShade="E6"/>
          </w:tcPr>
          <w:p w:rsidR="00ED1336" w:rsidRPr="004945A1" w:rsidRDefault="00ED1336" w:rsidP="001E4798">
            <w:pPr>
              <w:rPr>
                <w:rFonts w:ascii="Calibri" w:hAnsi="Calibri" w:cs="Arial"/>
                <w:i/>
                <w:sz w:val="16"/>
                <w:szCs w:val="16"/>
              </w:rPr>
            </w:pPr>
            <w:r w:rsidRPr="004945A1">
              <w:rPr>
                <w:rFonts w:ascii="Calibri" w:hAnsi="Calibri" w:cs="Arial"/>
                <w:b/>
                <w:sz w:val="20"/>
                <w:szCs w:val="20"/>
              </w:rPr>
              <w:t>Learning Outcomes</w:t>
            </w:r>
          </w:p>
        </w:tc>
      </w:tr>
      <w:tr w:rsidR="00ED1336" w:rsidRPr="00657937" w:rsidTr="001E4798">
        <w:tc>
          <w:tcPr>
            <w:tcW w:w="8472" w:type="dxa"/>
            <w:gridSpan w:val="2"/>
            <w:tcBorders>
              <w:top w:val="nil"/>
            </w:tcBorders>
            <w:shd w:val="clear" w:color="auto" w:fill="D0CECE" w:themeFill="background2" w:themeFillShade="E6"/>
          </w:tcPr>
          <w:p w:rsidR="00ED1336" w:rsidRPr="004945A1" w:rsidRDefault="00ED1336" w:rsidP="001E4798">
            <w:pPr>
              <w:widowControl w:val="0"/>
              <w:autoSpaceDE w:val="0"/>
              <w:autoSpaceDN w:val="0"/>
              <w:adjustRightInd w:val="0"/>
              <w:spacing w:after="60"/>
              <w:rPr>
                <w:rFonts w:ascii="Calibri" w:hAnsi="Calibri" w:cs="Arial"/>
                <w:i/>
                <w:sz w:val="16"/>
                <w:szCs w:val="16"/>
              </w:rPr>
            </w:pPr>
            <w:r w:rsidRPr="004945A1">
              <w:rPr>
                <w:rFonts w:ascii="Calibri" w:hAnsi="Calibri" w:cs="Arial"/>
                <w:i/>
                <w:sz w:val="16"/>
                <w:szCs w:val="16"/>
              </w:rPr>
              <w:t>Please describe the learning outcomes of the course: Knowledge, skills and abilities acquired after the successful completion of the course.</w:t>
            </w:r>
          </w:p>
        </w:tc>
      </w:tr>
      <w:tr w:rsidR="00ED1336" w:rsidRPr="00657937" w:rsidTr="001E4798">
        <w:tc>
          <w:tcPr>
            <w:tcW w:w="8472" w:type="dxa"/>
            <w:gridSpan w:val="2"/>
          </w:tcPr>
          <w:p w:rsidR="00ED1336" w:rsidRPr="00780812" w:rsidRDefault="00ED1336" w:rsidP="001E4798">
            <w:pPr>
              <w:autoSpaceDE w:val="0"/>
              <w:autoSpaceDN w:val="0"/>
              <w:adjustRightInd w:val="0"/>
              <w:spacing w:after="60"/>
              <w:jc w:val="both"/>
              <w:rPr>
                <w:color w:val="000000"/>
                <w:sz w:val="20"/>
                <w:szCs w:val="20"/>
                <w:lang w:val="en-GB"/>
              </w:rPr>
            </w:pPr>
            <w:r w:rsidRPr="00780812">
              <w:rPr>
                <w:color w:val="000000"/>
                <w:sz w:val="20"/>
                <w:szCs w:val="20"/>
                <w:lang w:val="en-GB"/>
              </w:rPr>
              <w:t>Upon successful completion of the course, participants will be able to understand:</w:t>
            </w:r>
          </w:p>
          <w:p w:rsidR="00ED1336" w:rsidRPr="004C6F59" w:rsidRDefault="00ED1336" w:rsidP="001E4798">
            <w:pPr>
              <w:autoSpaceDE w:val="0"/>
              <w:autoSpaceDN w:val="0"/>
              <w:adjustRightInd w:val="0"/>
              <w:spacing w:after="60"/>
              <w:jc w:val="both"/>
              <w:rPr>
                <w:color w:val="000000"/>
                <w:sz w:val="20"/>
                <w:szCs w:val="20"/>
              </w:rPr>
            </w:pPr>
            <w:r w:rsidRPr="00780812">
              <w:rPr>
                <w:color w:val="000000"/>
                <w:sz w:val="20"/>
                <w:szCs w:val="20"/>
                <w:lang w:val="en-GB"/>
              </w:rPr>
              <w:t>• The creation, structure and functioning of the European Union (EU)</w:t>
            </w:r>
            <w:r w:rsidR="004C6F59" w:rsidRPr="004C6F59">
              <w:rPr>
                <w:color w:val="000000"/>
                <w:sz w:val="20"/>
                <w:szCs w:val="20"/>
              </w:rPr>
              <w:t>.</w:t>
            </w:r>
          </w:p>
          <w:p w:rsidR="00ED1336" w:rsidRPr="006875EE" w:rsidRDefault="00ED1336" w:rsidP="001E4798">
            <w:pPr>
              <w:autoSpaceDE w:val="0"/>
              <w:autoSpaceDN w:val="0"/>
              <w:adjustRightInd w:val="0"/>
              <w:spacing w:after="60"/>
              <w:jc w:val="both"/>
              <w:rPr>
                <w:color w:val="000000"/>
                <w:sz w:val="20"/>
                <w:szCs w:val="20"/>
              </w:rPr>
            </w:pPr>
            <w:r w:rsidRPr="00780812">
              <w:rPr>
                <w:color w:val="000000"/>
                <w:sz w:val="20"/>
                <w:szCs w:val="20"/>
                <w:lang w:val="en-GB"/>
              </w:rPr>
              <w:t>• The institutions surrounding the EU</w:t>
            </w:r>
            <w:r w:rsidR="006875EE" w:rsidRPr="006875EE">
              <w:rPr>
                <w:color w:val="000000"/>
                <w:sz w:val="20"/>
                <w:szCs w:val="20"/>
              </w:rPr>
              <w:t>.</w:t>
            </w:r>
          </w:p>
          <w:p w:rsidR="00ED1336" w:rsidRPr="004C6F59" w:rsidRDefault="00ED1336" w:rsidP="001E4798">
            <w:pPr>
              <w:autoSpaceDE w:val="0"/>
              <w:autoSpaceDN w:val="0"/>
              <w:adjustRightInd w:val="0"/>
              <w:spacing w:after="60"/>
              <w:jc w:val="both"/>
              <w:rPr>
                <w:color w:val="000000"/>
                <w:sz w:val="20"/>
                <w:szCs w:val="20"/>
              </w:rPr>
            </w:pPr>
            <w:r w:rsidRPr="00780812">
              <w:rPr>
                <w:color w:val="000000"/>
                <w:sz w:val="20"/>
                <w:szCs w:val="20"/>
                <w:lang w:val="en-GB"/>
              </w:rPr>
              <w:t>• The stages of economic and political integration</w:t>
            </w:r>
            <w:r w:rsidR="004C6F59" w:rsidRPr="004C6F59">
              <w:rPr>
                <w:color w:val="000000"/>
                <w:sz w:val="20"/>
                <w:szCs w:val="20"/>
              </w:rPr>
              <w:t>.</w:t>
            </w:r>
          </w:p>
          <w:p w:rsidR="00ED1336" w:rsidRPr="00780812" w:rsidRDefault="00ED1336" w:rsidP="001E4798">
            <w:pPr>
              <w:autoSpaceDE w:val="0"/>
              <w:autoSpaceDN w:val="0"/>
              <w:adjustRightInd w:val="0"/>
              <w:spacing w:after="60"/>
              <w:jc w:val="both"/>
              <w:rPr>
                <w:color w:val="000000"/>
                <w:sz w:val="20"/>
                <w:szCs w:val="20"/>
                <w:lang w:val="en-GB"/>
              </w:rPr>
            </w:pPr>
            <w:r w:rsidRPr="00780812">
              <w:rPr>
                <w:color w:val="000000"/>
                <w:sz w:val="20"/>
                <w:szCs w:val="20"/>
                <w:lang w:val="en-GB"/>
              </w:rPr>
              <w:t>• The policies implemented by the EU.</w:t>
            </w:r>
          </w:p>
          <w:p w:rsidR="00ED1336" w:rsidRPr="00780812" w:rsidRDefault="00ED1336" w:rsidP="001E4798">
            <w:pPr>
              <w:autoSpaceDE w:val="0"/>
              <w:autoSpaceDN w:val="0"/>
              <w:adjustRightInd w:val="0"/>
              <w:spacing w:after="60"/>
              <w:jc w:val="both"/>
              <w:rPr>
                <w:color w:val="000000"/>
                <w:sz w:val="20"/>
                <w:szCs w:val="20"/>
                <w:lang w:val="en-GB"/>
              </w:rPr>
            </w:pPr>
            <w:r w:rsidRPr="00780812">
              <w:rPr>
                <w:color w:val="000000"/>
                <w:sz w:val="20"/>
                <w:szCs w:val="20"/>
                <w:lang w:val="en-GB"/>
              </w:rPr>
              <w:t>• The interconnection of the economic and political dimensions of the European edifice.</w:t>
            </w:r>
          </w:p>
          <w:p w:rsidR="00ED1336" w:rsidRPr="00B274E9" w:rsidRDefault="00ED1336" w:rsidP="00ED1336">
            <w:pPr>
              <w:numPr>
                <w:ilvl w:val="0"/>
                <w:numId w:val="1"/>
              </w:numPr>
              <w:autoSpaceDE w:val="0"/>
              <w:autoSpaceDN w:val="0"/>
              <w:adjustRightInd w:val="0"/>
              <w:spacing w:after="60" w:line="276" w:lineRule="auto"/>
              <w:ind w:left="284" w:hanging="284"/>
              <w:jc w:val="both"/>
              <w:rPr>
                <w:color w:val="1F3864" w:themeColor="accent1" w:themeShade="80"/>
                <w:sz w:val="20"/>
                <w:szCs w:val="20"/>
                <w:lang w:eastAsia="el-GR"/>
              </w:rPr>
            </w:pPr>
            <w:r w:rsidRPr="00780812">
              <w:rPr>
                <w:color w:val="000000"/>
                <w:sz w:val="20"/>
                <w:szCs w:val="20"/>
                <w:lang w:val="en-GB"/>
              </w:rPr>
              <w:t>• The importance of the E.U. on an economic and political level but also in everyday life.</w:t>
            </w:r>
          </w:p>
        </w:tc>
      </w:tr>
      <w:tr w:rsidR="00ED1336" w:rsidRPr="004945A1" w:rsidTr="001E4798">
        <w:tblPrEx>
          <w:tblLook w:val="0000"/>
        </w:tblPrEx>
        <w:tc>
          <w:tcPr>
            <w:tcW w:w="8472" w:type="dxa"/>
            <w:gridSpan w:val="2"/>
            <w:tcBorders>
              <w:bottom w:val="nil"/>
            </w:tcBorders>
            <w:shd w:val="clear" w:color="auto" w:fill="D0CECE" w:themeFill="background2" w:themeFillShade="E6"/>
          </w:tcPr>
          <w:p w:rsidR="00ED1336" w:rsidRPr="00F96DD8" w:rsidRDefault="00ED1336" w:rsidP="001E4798">
            <w:pPr>
              <w:rPr>
                <w:rFonts w:ascii="Calibri" w:hAnsi="Calibri" w:cs="Arial"/>
                <w:b/>
                <w:sz w:val="20"/>
                <w:szCs w:val="20"/>
              </w:rPr>
            </w:pPr>
            <w:r w:rsidRPr="00F96DD8">
              <w:rPr>
                <w:rFonts w:ascii="Calibri" w:hAnsi="Calibri" w:cs="Arial"/>
                <w:b/>
                <w:sz w:val="20"/>
                <w:szCs w:val="20"/>
              </w:rPr>
              <w:t>General Skills</w:t>
            </w:r>
          </w:p>
        </w:tc>
      </w:tr>
      <w:tr w:rsidR="00ED1336" w:rsidRPr="00657937" w:rsidTr="001E4798">
        <w:tc>
          <w:tcPr>
            <w:tcW w:w="8472" w:type="dxa"/>
            <w:gridSpan w:val="2"/>
            <w:tcBorders>
              <w:top w:val="nil"/>
              <w:bottom w:val="nil"/>
            </w:tcBorders>
            <w:shd w:val="clear" w:color="auto" w:fill="D0CECE" w:themeFill="background2" w:themeFillShade="E6"/>
          </w:tcPr>
          <w:p w:rsidR="00ED1336" w:rsidRPr="00F96DD8" w:rsidRDefault="00ED1336" w:rsidP="001E4798">
            <w:pPr>
              <w:widowControl w:val="0"/>
              <w:autoSpaceDE w:val="0"/>
              <w:autoSpaceDN w:val="0"/>
              <w:adjustRightInd w:val="0"/>
              <w:spacing w:after="60"/>
              <w:rPr>
                <w:rFonts w:ascii="Calibri" w:hAnsi="Calibri" w:cs="Arial"/>
                <w:i/>
                <w:sz w:val="18"/>
                <w:szCs w:val="18"/>
              </w:rPr>
            </w:pPr>
            <w:r w:rsidRPr="00F96DD8">
              <w:rPr>
                <w:i/>
                <w:sz w:val="18"/>
                <w:szCs w:val="18"/>
              </w:rPr>
              <w:t xml:space="preserve">Name the desirable general skills upon successful completion of the module </w:t>
            </w:r>
          </w:p>
        </w:tc>
      </w:tr>
      <w:tr w:rsidR="00ED1336" w:rsidRPr="00657937" w:rsidTr="001E4798">
        <w:tblPrEx>
          <w:tblLook w:val="0000"/>
        </w:tblPrEx>
        <w:trPr>
          <w:trHeight w:val="1843"/>
        </w:trPr>
        <w:tc>
          <w:tcPr>
            <w:tcW w:w="3964" w:type="dxa"/>
            <w:tcBorders>
              <w:top w:val="nil"/>
              <w:bottom w:val="single" w:sz="4" w:space="0" w:color="auto"/>
              <w:right w:val="nil"/>
            </w:tcBorders>
            <w:shd w:val="clear" w:color="auto" w:fill="D0CECE" w:themeFill="background2" w:themeFillShade="E6"/>
          </w:tcPr>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 xml:space="preserve">Search, analysis and synthesis of data and information, </w:t>
            </w:r>
          </w:p>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ICT Use</w:t>
            </w:r>
          </w:p>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Adaptation to new situations</w:t>
            </w:r>
          </w:p>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Decision making</w:t>
            </w:r>
          </w:p>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Autonomous work</w:t>
            </w:r>
          </w:p>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Teamwork</w:t>
            </w:r>
          </w:p>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Working in an international environment</w:t>
            </w:r>
          </w:p>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Working in an interdisciplinary environment</w:t>
            </w:r>
          </w:p>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Project design and management</w:t>
            </w:r>
          </w:p>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Equity and Inclusion</w:t>
            </w:r>
          </w:p>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Respect for the natural environment</w:t>
            </w:r>
          </w:p>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Sustainability</w:t>
            </w:r>
          </w:p>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Demonstration of social, professional and moral responsibility and sensitivity to gender issues</w:t>
            </w:r>
          </w:p>
          <w:p w:rsidR="00ED1336" w:rsidRPr="00F96DD8" w:rsidRDefault="00ED1336" w:rsidP="001E4798">
            <w:pPr>
              <w:widowControl w:val="0"/>
              <w:autoSpaceDE w:val="0"/>
              <w:autoSpaceDN w:val="0"/>
              <w:adjustRightInd w:val="0"/>
              <w:rPr>
                <w:rFonts w:ascii="Calibri" w:hAnsi="Calibri" w:cs="Arial"/>
                <w:i/>
                <w:sz w:val="16"/>
                <w:szCs w:val="16"/>
              </w:rPr>
            </w:pPr>
            <w:r w:rsidRPr="00F96DD8">
              <w:rPr>
                <w:rFonts w:ascii="Calibri" w:hAnsi="Calibri" w:cs="Arial"/>
                <w:i/>
                <w:sz w:val="16"/>
                <w:szCs w:val="16"/>
              </w:rPr>
              <w:t>Critical thinking</w:t>
            </w:r>
          </w:p>
          <w:p w:rsidR="00ED1336" w:rsidRPr="00F96DD8" w:rsidRDefault="00ED1336" w:rsidP="001E4798">
            <w:pPr>
              <w:rPr>
                <w:rFonts w:ascii="Calibri" w:hAnsi="Calibri" w:cs="Arial"/>
                <w:b/>
                <w:sz w:val="20"/>
                <w:szCs w:val="20"/>
              </w:rPr>
            </w:pPr>
            <w:r w:rsidRPr="00F96DD8">
              <w:rPr>
                <w:rFonts w:ascii="Calibri" w:hAnsi="Calibri" w:cs="Arial"/>
                <w:i/>
                <w:sz w:val="16"/>
                <w:szCs w:val="16"/>
              </w:rPr>
              <w:t>Promoting free, creative and inductive reasoning</w:t>
            </w:r>
          </w:p>
        </w:tc>
      </w:tr>
      <w:tr w:rsidR="00ED1336" w:rsidRPr="00657937" w:rsidTr="001E4798">
        <w:tc>
          <w:tcPr>
            <w:tcW w:w="8472" w:type="dxa"/>
            <w:gridSpan w:val="2"/>
            <w:tcBorders>
              <w:bottom w:val="single" w:sz="4" w:space="0" w:color="auto"/>
            </w:tcBorders>
          </w:tcPr>
          <w:p w:rsidR="00ED1336" w:rsidRPr="00B97CF5" w:rsidRDefault="00ED1336"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Adaptation to new situations</w:t>
            </w:r>
          </w:p>
          <w:p w:rsidR="00ED1336" w:rsidRPr="00B97CF5" w:rsidRDefault="00ED1336"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Decision making</w:t>
            </w:r>
          </w:p>
          <w:p w:rsidR="00ED1336" w:rsidRPr="00B97CF5" w:rsidRDefault="00ED1336"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 xml:space="preserve">Autonomous work </w:t>
            </w:r>
          </w:p>
          <w:p w:rsidR="00ED1336" w:rsidRPr="00B97CF5" w:rsidRDefault="00ED1336"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Working in an international environment</w:t>
            </w:r>
          </w:p>
          <w:p w:rsidR="00ED1336" w:rsidRPr="00B97CF5" w:rsidRDefault="00ED1336"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Working in an interdisciplinary environment</w:t>
            </w:r>
          </w:p>
          <w:p w:rsidR="00ED1336" w:rsidRPr="00B97CF5" w:rsidRDefault="00ED1336"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 xml:space="preserve">Critical thinking </w:t>
            </w:r>
          </w:p>
          <w:p w:rsidR="00ED1336" w:rsidRPr="00B97CF5" w:rsidRDefault="00ED1336" w:rsidP="001E4798">
            <w:pPr>
              <w:widowControl w:val="0"/>
              <w:autoSpaceDE w:val="0"/>
              <w:autoSpaceDN w:val="0"/>
              <w:adjustRightInd w:val="0"/>
              <w:spacing w:after="60"/>
              <w:ind w:left="284" w:hanging="284"/>
              <w:jc w:val="both"/>
              <w:rPr>
                <w:rFonts w:eastAsia="Calibri" w:cstheme="minorHAnsi"/>
                <w:sz w:val="20"/>
                <w:szCs w:val="20"/>
              </w:rPr>
            </w:pPr>
            <w:r w:rsidRPr="00B97CF5">
              <w:rPr>
                <w:rFonts w:eastAsia="Calibri" w:cstheme="minorHAnsi"/>
                <w:sz w:val="20"/>
                <w:szCs w:val="20"/>
              </w:rPr>
              <w:t>•</w:t>
            </w:r>
            <w:r w:rsidRPr="00B97CF5">
              <w:rPr>
                <w:rFonts w:eastAsia="Calibri" w:cstheme="minorHAnsi"/>
                <w:sz w:val="20"/>
                <w:szCs w:val="20"/>
              </w:rPr>
              <w:tab/>
              <w:t>Promoting free, creative and inductive reasoning</w:t>
            </w:r>
          </w:p>
        </w:tc>
      </w:tr>
    </w:tbl>
    <w:p w:rsidR="00ED1336" w:rsidRPr="003805C2" w:rsidRDefault="00ED1336" w:rsidP="00ED1336">
      <w:pPr>
        <w:widowControl w:val="0"/>
        <w:numPr>
          <w:ilvl w:val="0"/>
          <w:numId w:val="102"/>
        </w:numPr>
        <w:autoSpaceDE w:val="0"/>
        <w:autoSpaceDN w:val="0"/>
        <w:adjustRightInd w:val="0"/>
        <w:spacing w:before="120"/>
        <w:ind w:left="357" w:hanging="357"/>
        <w:rPr>
          <w:rFonts w:ascii="Calibri" w:hAnsi="Calibri" w:cs="Arial"/>
          <w:b/>
          <w:color w:val="000000"/>
        </w:rPr>
      </w:pPr>
      <w:r w:rsidRPr="003805C2">
        <w:rPr>
          <w:rFonts w:ascii="Calibri" w:hAnsi="Calibri" w:cs="Arial"/>
          <w:b/>
          <w:color w:val="00000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ED1336" w:rsidRPr="00657937" w:rsidTr="001E4798">
        <w:tc>
          <w:tcPr>
            <w:tcW w:w="8472" w:type="dxa"/>
          </w:tcPr>
          <w:p w:rsidR="00ED1336" w:rsidRPr="00780812" w:rsidRDefault="00ED1336" w:rsidP="001E4798">
            <w:pPr>
              <w:spacing w:after="60"/>
              <w:ind w:left="360" w:hanging="326"/>
              <w:jc w:val="both"/>
              <w:rPr>
                <w:color w:val="000000"/>
                <w:lang w:val="en-GB"/>
              </w:rPr>
            </w:pPr>
            <w:r w:rsidRPr="00780812">
              <w:rPr>
                <w:color w:val="000000"/>
                <w:lang w:val="en-GB"/>
              </w:rPr>
              <w:t>i. Historical review of the E.U. and broader historical context.</w:t>
            </w:r>
          </w:p>
          <w:p w:rsidR="00ED1336" w:rsidRPr="00780812" w:rsidRDefault="00ED1336" w:rsidP="001E4798">
            <w:pPr>
              <w:spacing w:after="60"/>
              <w:ind w:left="360" w:hanging="326"/>
              <w:jc w:val="both"/>
              <w:rPr>
                <w:color w:val="000000"/>
                <w:lang w:val="en-GB"/>
              </w:rPr>
            </w:pPr>
            <w:r w:rsidRPr="00780812">
              <w:rPr>
                <w:color w:val="000000"/>
                <w:lang w:val="en-GB"/>
              </w:rPr>
              <w:t>ii. Theoretical framework I: clarification of basic terms of the course (Integration, Common Policy).</w:t>
            </w:r>
          </w:p>
          <w:p w:rsidR="00ED1336" w:rsidRPr="00780812" w:rsidRDefault="00ED1336" w:rsidP="001E4798">
            <w:pPr>
              <w:spacing w:after="60"/>
              <w:ind w:left="360" w:hanging="326"/>
              <w:jc w:val="both"/>
              <w:rPr>
                <w:color w:val="000000"/>
                <w:lang w:val="en-GB"/>
              </w:rPr>
            </w:pPr>
            <w:r w:rsidRPr="00780812">
              <w:rPr>
                <w:color w:val="000000"/>
                <w:lang w:val="en-GB"/>
              </w:rPr>
              <w:t>iii. Theoretical framework II: Theories of the E.U.</w:t>
            </w:r>
          </w:p>
          <w:p w:rsidR="00ED1336" w:rsidRPr="00780812" w:rsidRDefault="00ED1336" w:rsidP="001E4798">
            <w:pPr>
              <w:spacing w:after="60"/>
              <w:ind w:left="360" w:hanging="326"/>
              <w:jc w:val="both"/>
              <w:rPr>
                <w:color w:val="000000"/>
                <w:lang w:val="en-GB"/>
              </w:rPr>
            </w:pPr>
            <w:r w:rsidRPr="00780812">
              <w:rPr>
                <w:color w:val="000000"/>
                <w:lang w:val="en-GB"/>
              </w:rPr>
              <w:t>iv. Institutional framework I: the EU Treaties</w:t>
            </w:r>
          </w:p>
          <w:p w:rsidR="00ED1336" w:rsidRPr="00780812" w:rsidRDefault="00ED1336" w:rsidP="001E4798">
            <w:pPr>
              <w:spacing w:after="60"/>
              <w:ind w:left="360" w:hanging="326"/>
              <w:jc w:val="both"/>
              <w:rPr>
                <w:color w:val="000000"/>
                <w:lang w:val="en-GB"/>
              </w:rPr>
            </w:pPr>
            <w:r w:rsidRPr="00780812">
              <w:rPr>
                <w:color w:val="000000"/>
                <w:lang w:val="en-GB"/>
              </w:rPr>
              <w:t>v. Institutional framework II: the Institutional Bodies of the EU</w:t>
            </w:r>
          </w:p>
          <w:p w:rsidR="00ED1336" w:rsidRPr="00780812" w:rsidRDefault="00ED1336" w:rsidP="001E4798">
            <w:pPr>
              <w:spacing w:after="60"/>
              <w:ind w:left="360" w:hanging="326"/>
              <w:jc w:val="both"/>
              <w:rPr>
                <w:color w:val="000000"/>
                <w:lang w:val="en-GB"/>
              </w:rPr>
            </w:pPr>
            <w:r w:rsidRPr="00780812">
              <w:rPr>
                <w:color w:val="000000"/>
                <w:lang w:val="en-GB"/>
              </w:rPr>
              <w:t>vi. Institutional framework III: the legal acts of the institutions.</w:t>
            </w:r>
          </w:p>
          <w:p w:rsidR="00ED1336" w:rsidRPr="00780812" w:rsidRDefault="00ED1336" w:rsidP="001E4798">
            <w:pPr>
              <w:spacing w:after="60"/>
              <w:ind w:left="360" w:hanging="326"/>
              <w:jc w:val="both"/>
              <w:rPr>
                <w:color w:val="000000"/>
                <w:lang w:val="en-GB"/>
              </w:rPr>
            </w:pPr>
            <w:r w:rsidRPr="00780812">
              <w:rPr>
                <w:color w:val="000000"/>
                <w:lang w:val="en-GB"/>
              </w:rPr>
              <w:t>vii. Economic Integration I: The finances of the Union, Stages of economic integration.</w:t>
            </w:r>
          </w:p>
          <w:p w:rsidR="00ED1336" w:rsidRPr="00780812" w:rsidRDefault="00ED1336" w:rsidP="001E4798">
            <w:pPr>
              <w:spacing w:after="60"/>
              <w:ind w:left="360" w:hanging="326"/>
              <w:jc w:val="both"/>
              <w:rPr>
                <w:color w:val="000000"/>
                <w:lang w:val="en-GB"/>
              </w:rPr>
            </w:pPr>
            <w:r w:rsidRPr="00780812">
              <w:rPr>
                <w:color w:val="000000"/>
                <w:lang w:val="en-GB"/>
              </w:rPr>
              <w:t>viii. Financial Integration II: EMU, Budget.</w:t>
            </w:r>
          </w:p>
          <w:p w:rsidR="00ED1336" w:rsidRPr="00780812" w:rsidRDefault="00ED1336" w:rsidP="001E4798">
            <w:pPr>
              <w:spacing w:after="60"/>
              <w:ind w:left="360" w:hanging="326"/>
              <w:jc w:val="both"/>
              <w:rPr>
                <w:color w:val="000000"/>
                <w:lang w:val="en-GB"/>
              </w:rPr>
            </w:pPr>
            <w:r w:rsidRPr="00780812">
              <w:rPr>
                <w:color w:val="000000"/>
                <w:lang w:val="en-GB"/>
              </w:rPr>
              <w:t>ix. Political Integration: Justice, Home Affairs, Common Foreign Policy, Common Security and Defense Policy.</w:t>
            </w:r>
          </w:p>
          <w:p w:rsidR="00ED1336" w:rsidRPr="00780812" w:rsidRDefault="00ED1336" w:rsidP="001E4798">
            <w:pPr>
              <w:spacing w:after="60"/>
              <w:ind w:left="360" w:hanging="326"/>
              <w:jc w:val="both"/>
              <w:rPr>
                <w:color w:val="000000"/>
                <w:lang w:val="en-GB"/>
              </w:rPr>
            </w:pPr>
            <w:r w:rsidRPr="00780812">
              <w:rPr>
                <w:color w:val="000000"/>
                <w:lang w:val="en-GB"/>
              </w:rPr>
              <w:t>x. Common Policies I: Regional Policy, Industry and Enterprise Policy.</w:t>
            </w:r>
          </w:p>
          <w:p w:rsidR="00ED1336" w:rsidRPr="00780812" w:rsidRDefault="00ED1336" w:rsidP="001E4798">
            <w:pPr>
              <w:tabs>
                <w:tab w:val="left" w:pos="495"/>
              </w:tabs>
              <w:spacing w:after="60"/>
              <w:ind w:left="360" w:hanging="326"/>
              <w:jc w:val="both"/>
              <w:rPr>
                <w:color w:val="1F3864" w:themeColor="accent1" w:themeShade="80"/>
              </w:rPr>
            </w:pPr>
            <w:r w:rsidRPr="00780812">
              <w:rPr>
                <w:color w:val="000000"/>
                <w:lang w:val="en-GB"/>
              </w:rPr>
              <w:t>xi. Common Policies II: Competition Policy, European Citizen's Rights and Consumer Protection.</w:t>
            </w:r>
          </w:p>
        </w:tc>
      </w:tr>
    </w:tbl>
    <w:p w:rsidR="00ED1336" w:rsidRPr="00A30255" w:rsidRDefault="00ED1336" w:rsidP="00ED1336">
      <w:pPr>
        <w:widowControl w:val="0"/>
        <w:numPr>
          <w:ilvl w:val="0"/>
          <w:numId w:val="102"/>
        </w:numPr>
        <w:autoSpaceDE w:val="0"/>
        <w:autoSpaceDN w:val="0"/>
        <w:adjustRightInd w:val="0"/>
        <w:spacing w:before="120"/>
        <w:ind w:left="357" w:hanging="357"/>
        <w:rPr>
          <w:rFonts w:ascii="Calibri" w:hAnsi="Calibri" w:cs="Arial"/>
          <w:b/>
          <w:color w:val="000000"/>
        </w:rPr>
      </w:pPr>
      <w:r w:rsidRPr="00A30255">
        <w:rPr>
          <w:rFonts w:ascii="Calibri" w:hAnsi="Calibri" w:cs="Arial"/>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ED1336" w:rsidRPr="00657937" w:rsidTr="001E4798">
        <w:tc>
          <w:tcPr>
            <w:tcW w:w="3306" w:type="dxa"/>
            <w:shd w:val="clear" w:color="auto" w:fill="D0CECE" w:themeFill="background2" w:themeFillShade="E6"/>
          </w:tcPr>
          <w:p w:rsidR="00ED1336" w:rsidRPr="00A30255" w:rsidRDefault="00ED1336" w:rsidP="001E4798">
            <w:pPr>
              <w:jc w:val="right"/>
              <w:rPr>
                <w:rFonts w:ascii="Calibri" w:hAnsi="Calibri" w:cs="Arial"/>
                <w:b/>
                <w:sz w:val="20"/>
                <w:szCs w:val="20"/>
              </w:rPr>
            </w:pPr>
            <w:r w:rsidRPr="00A30255">
              <w:rPr>
                <w:rFonts w:ascii="Calibri" w:hAnsi="Calibri" w:cs="Arial"/>
                <w:b/>
                <w:sz w:val="20"/>
                <w:szCs w:val="20"/>
              </w:rPr>
              <w:t>TEACHING METHOD</w:t>
            </w:r>
            <w:r w:rsidRPr="00A30255">
              <w:rPr>
                <w:rFonts w:ascii="Calibri" w:hAnsi="Calibri" w:cs="Arial"/>
                <w:b/>
                <w:sz w:val="20"/>
                <w:szCs w:val="20"/>
              </w:rPr>
              <w:br/>
            </w:r>
            <w:r w:rsidRPr="00A30255">
              <w:rPr>
                <w:rFonts w:ascii="Calibri" w:hAnsi="Calibri" w:cs="Arial"/>
                <w:i/>
                <w:sz w:val="16"/>
                <w:szCs w:val="16"/>
              </w:rPr>
              <w:t>Face to face, Distance learning, etc.</w:t>
            </w:r>
          </w:p>
        </w:tc>
        <w:tc>
          <w:tcPr>
            <w:tcW w:w="5166" w:type="dxa"/>
          </w:tcPr>
          <w:p w:rsidR="00ED1336" w:rsidRPr="00A30255" w:rsidRDefault="00ED1336" w:rsidP="001E4798">
            <w:pPr>
              <w:rPr>
                <w:iCs/>
                <w:color w:val="000000" w:themeColor="text1"/>
                <w:sz w:val="20"/>
                <w:szCs w:val="20"/>
              </w:rPr>
            </w:pPr>
            <w:r w:rsidRPr="00A30255">
              <w:rPr>
                <w:iCs/>
                <w:color w:val="000000" w:themeColor="text1"/>
                <w:sz w:val="20"/>
                <w:szCs w:val="20"/>
              </w:rPr>
              <w:t>Face-to-face in classroom</w:t>
            </w:r>
          </w:p>
        </w:tc>
      </w:tr>
      <w:tr w:rsidR="00ED1336" w:rsidRPr="00657937" w:rsidTr="001E4798">
        <w:tc>
          <w:tcPr>
            <w:tcW w:w="3306" w:type="dxa"/>
            <w:shd w:val="clear" w:color="auto" w:fill="D0CECE" w:themeFill="background2" w:themeFillShade="E6"/>
          </w:tcPr>
          <w:p w:rsidR="00ED1336" w:rsidRPr="00A30255" w:rsidRDefault="00ED1336" w:rsidP="001E4798">
            <w:pPr>
              <w:jc w:val="right"/>
              <w:rPr>
                <w:rFonts w:ascii="Calibri" w:hAnsi="Calibri" w:cs="Arial"/>
                <w:i/>
                <w:sz w:val="16"/>
                <w:szCs w:val="16"/>
              </w:rPr>
            </w:pPr>
            <w:r w:rsidRPr="00A30255">
              <w:rPr>
                <w:rFonts w:ascii="Calibri" w:hAnsi="Calibri" w:cs="Arial"/>
                <w:b/>
                <w:sz w:val="20"/>
                <w:szCs w:val="20"/>
              </w:rPr>
              <w:t>USE OF INFORMATION &amp; COMMUNICATIONS TECHNOLOGY (ICT)</w:t>
            </w:r>
            <w:r w:rsidRPr="00A30255">
              <w:rPr>
                <w:rFonts w:ascii="Calibri" w:hAnsi="Calibri" w:cs="Arial"/>
                <w:b/>
                <w:sz w:val="20"/>
                <w:szCs w:val="20"/>
              </w:rPr>
              <w:br/>
            </w:r>
            <w:r w:rsidRPr="00A30255">
              <w:rPr>
                <w:rFonts w:ascii="Calibri" w:hAnsi="Calibri" w:cs="Arial"/>
                <w:i/>
                <w:sz w:val="16"/>
                <w:szCs w:val="16"/>
              </w:rPr>
              <w:t>Use of ICT in Teaching, in Laboratory Education, in Communication with students</w:t>
            </w:r>
          </w:p>
        </w:tc>
        <w:tc>
          <w:tcPr>
            <w:tcW w:w="5166" w:type="dxa"/>
            <w:tcBorders>
              <w:bottom w:val="single" w:sz="4" w:space="0" w:color="auto"/>
            </w:tcBorders>
          </w:tcPr>
          <w:p w:rsidR="00ED1336" w:rsidRPr="00A30255" w:rsidRDefault="00ED1336" w:rsidP="001E4798">
            <w:pPr>
              <w:ind w:left="272" w:hanging="272"/>
              <w:rPr>
                <w:rFonts w:ascii="Calibri" w:hAnsi="Calibri" w:cs="Arial"/>
                <w:color w:val="000000" w:themeColor="text1"/>
                <w:sz w:val="20"/>
                <w:szCs w:val="20"/>
              </w:rPr>
            </w:pPr>
            <w:r w:rsidRPr="00A30255">
              <w:rPr>
                <w:rFonts w:ascii="Calibri" w:hAnsi="Calibri" w:cs="Arial"/>
                <w:color w:val="000000" w:themeColor="text1"/>
                <w:sz w:val="20"/>
                <w:szCs w:val="20"/>
              </w:rPr>
              <w:t>•</w:t>
            </w:r>
            <w:r w:rsidRPr="00A30255">
              <w:rPr>
                <w:rFonts w:ascii="Calibri" w:hAnsi="Calibri" w:cs="Arial"/>
                <w:color w:val="000000" w:themeColor="text1"/>
                <w:sz w:val="20"/>
                <w:szCs w:val="20"/>
              </w:rPr>
              <w:tab/>
              <w:t>Use of ICT in teaching</w:t>
            </w:r>
          </w:p>
          <w:p w:rsidR="00ED1336" w:rsidRPr="00A30255" w:rsidRDefault="00ED1336" w:rsidP="001E4798">
            <w:pPr>
              <w:ind w:left="272" w:hanging="272"/>
              <w:rPr>
                <w:rFonts w:ascii="Calibri" w:hAnsi="Calibri" w:cs="Arial"/>
                <w:color w:val="000000" w:themeColor="text1"/>
                <w:sz w:val="20"/>
                <w:szCs w:val="20"/>
              </w:rPr>
            </w:pPr>
            <w:r w:rsidRPr="00A30255">
              <w:rPr>
                <w:rFonts w:ascii="Calibri" w:hAnsi="Calibri" w:cs="Arial"/>
                <w:color w:val="000000" w:themeColor="text1"/>
                <w:sz w:val="20"/>
                <w:szCs w:val="20"/>
              </w:rPr>
              <w:t>•</w:t>
            </w:r>
            <w:r w:rsidRPr="00A30255">
              <w:rPr>
                <w:rFonts w:ascii="Calibri" w:hAnsi="Calibri" w:cs="Arial"/>
                <w:color w:val="000000" w:themeColor="text1"/>
                <w:sz w:val="20"/>
                <w:szCs w:val="20"/>
              </w:rPr>
              <w:tab/>
              <w:t>E-Learning platform e-class</w:t>
            </w:r>
          </w:p>
        </w:tc>
      </w:tr>
      <w:tr w:rsidR="00ED1336" w:rsidRPr="004945A1" w:rsidTr="001E4798">
        <w:tc>
          <w:tcPr>
            <w:tcW w:w="3306" w:type="dxa"/>
            <w:shd w:val="clear" w:color="auto" w:fill="D0CECE" w:themeFill="background2" w:themeFillShade="E6"/>
          </w:tcPr>
          <w:p w:rsidR="00ED1336" w:rsidRPr="00A30255" w:rsidRDefault="00ED1336" w:rsidP="001E4798">
            <w:pPr>
              <w:jc w:val="right"/>
              <w:rPr>
                <w:rFonts w:ascii="Calibri" w:hAnsi="Calibri" w:cs="Arial"/>
                <w:b/>
                <w:sz w:val="20"/>
                <w:szCs w:val="20"/>
              </w:rPr>
            </w:pPr>
            <w:r w:rsidRPr="00A30255">
              <w:rPr>
                <w:rFonts w:ascii="Calibri" w:hAnsi="Calibri" w:cs="Arial"/>
                <w:b/>
                <w:sz w:val="20"/>
                <w:szCs w:val="20"/>
              </w:rPr>
              <w:t>TEACHING ORGANIZATION</w:t>
            </w:r>
          </w:p>
          <w:p w:rsidR="00ED1336" w:rsidRPr="00A30255" w:rsidRDefault="00ED1336" w:rsidP="001E4798">
            <w:pPr>
              <w:jc w:val="both"/>
              <w:rPr>
                <w:rFonts w:ascii="Calibri" w:hAnsi="Calibri" w:cs="Arial"/>
                <w:i/>
                <w:sz w:val="16"/>
                <w:szCs w:val="16"/>
              </w:rPr>
            </w:pPr>
            <w:r w:rsidRPr="00A30255">
              <w:rPr>
                <w:rFonts w:ascii="Calibri" w:hAnsi="Calibri" w:cs="Arial"/>
                <w:i/>
                <w:sz w:val="16"/>
                <w:szCs w:val="16"/>
              </w:rPr>
              <w:t>The ways and methods of teaching are described in detail.</w:t>
            </w:r>
          </w:p>
          <w:p w:rsidR="00ED1336" w:rsidRPr="00A30255" w:rsidRDefault="00ED1336" w:rsidP="001E4798">
            <w:pPr>
              <w:jc w:val="both"/>
              <w:rPr>
                <w:rFonts w:ascii="Calibri" w:hAnsi="Calibri" w:cs="Arial"/>
                <w:i/>
                <w:sz w:val="16"/>
                <w:szCs w:val="16"/>
              </w:rPr>
            </w:pPr>
            <w:r w:rsidRPr="00A30255">
              <w:rPr>
                <w:rFonts w:ascii="Calibri" w:hAnsi="Calibri" w:cs="Arial"/>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ED1336" w:rsidRPr="00A30255" w:rsidRDefault="00ED1336" w:rsidP="001E4798">
            <w:pPr>
              <w:jc w:val="both"/>
              <w:rPr>
                <w:rFonts w:ascii="Calibri" w:hAnsi="Calibri" w:cs="Arial"/>
                <w:i/>
                <w:sz w:val="16"/>
                <w:szCs w:val="16"/>
              </w:rPr>
            </w:pPr>
          </w:p>
          <w:p w:rsidR="00ED1336" w:rsidRPr="00A30255" w:rsidRDefault="00ED1336" w:rsidP="001E4798">
            <w:pPr>
              <w:jc w:val="both"/>
              <w:rPr>
                <w:rFonts w:ascii="Calibri" w:hAnsi="Calibri" w:cs="Arial"/>
                <w:i/>
                <w:sz w:val="16"/>
                <w:szCs w:val="16"/>
              </w:rPr>
            </w:pPr>
            <w:r w:rsidRPr="00A30255">
              <w:rPr>
                <w:rFonts w:ascii="Calibri" w:hAnsi="Calibri" w:cs="Arial"/>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ED1336" w:rsidRPr="00A30255" w:rsidTr="001E4798">
              <w:tc>
                <w:tcPr>
                  <w:tcW w:w="2467" w:type="dxa"/>
                  <w:shd w:val="clear" w:color="auto" w:fill="D0CECE" w:themeFill="background2" w:themeFillShade="E6"/>
                  <w:vAlign w:val="center"/>
                </w:tcPr>
                <w:p w:rsidR="00ED1336" w:rsidRPr="00A30255" w:rsidRDefault="00ED1336" w:rsidP="001E4798">
                  <w:pPr>
                    <w:jc w:val="center"/>
                    <w:rPr>
                      <w:rFonts w:ascii="Calibri" w:hAnsi="Calibri" w:cs="Arial"/>
                      <w:b/>
                      <w:i/>
                      <w:color w:val="1F3864" w:themeColor="accent1" w:themeShade="80"/>
                    </w:rPr>
                  </w:pPr>
                  <w:r w:rsidRPr="00A30255">
                    <w:rPr>
                      <w:rFonts w:ascii="Calibri" w:hAnsi="Calibri" w:cs="Arial"/>
                      <w:b/>
                      <w:i/>
                      <w:color w:val="1F3864" w:themeColor="accent1" w:themeShade="80"/>
                    </w:rPr>
                    <w:t>Activity</w:t>
                  </w:r>
                </w:p>
              </w:tc>
              <w:tc>
                <w:tcPr>
                  <w:tcW w:w="2468" w:type="dxa"/>
                  <w:shd w:val="clear" w:color="auto" w:fill="D0CECE" w:themeFill="background2" w:themeFillShade="E6"/>
                  <w:vAlign w:val="center"/>
                </w:tcPr>
                <w:p w:rsidR="00ED1336" w:rsidRPr="00A30255" w:rsidRDefault="00ED1336" w:rsidP="001E4798">
                  <w:pPr>
                    <w:jc w:val="center"/>
                    <w:rPr>
                      <w:rFonts w:ascii="Calibri" w:hAnsi="Calibri" w:cs="Arial"/>
                      <w:b/>
                      <w:i/>
                      <w:color w:val="1F3864" w:themeColor="accent1" w:themeShade="80"/>
                    </w:rPr>
                  </w:pPr>
                  <w:r w:rsidRPr="00A30255">
                    <w:rPr>
                      <w:rFonts w:ascii="Calibri" w:hAnsi="Calibri" w:cs="Arial"/>
                      <w:b/>
                      <w:i/>
                      <w:color w:val="1F3864" w:themeColor="accent1" w:themeShade="80"/>
                    </w:rPr>
                    <w:t>Workload/semester</w:t>
                  </w:r>
                </w:p>
              </w:tc>
            </w:tr>
            <w:tr w:rsidR="00ED1336" w:rsidRPr="00A30255" w:rsidTr="001E4798">
              <w:tc>
                <w:tcPr>
                  <w:tcW w:w="2467" w:type="dxa"/>
                </w:tcPr>
                <w:p w:rsidR="00ED1336" w:rsidRPr="00A30255" w:rsidRDefault="00ED1336" w:rsidP="001E4798">
                  <w:pPr>
                    <w:rPr>
                      <w:rFonts w:asciiTheme="minorHAnsi" w:hAnsiTheme="minorHAnsi" w:cstheme="minorHAnsi"/>
                      <w:iCs/>
                      <w:color w:val="000000" w:themeColor="text1"/>
                      <w:lang w:val="el-GR"/>
                    </w:rPr>
                  </w:pPr>
                  <w:r w:rsidRPr="00A30255">
                    <w:rPr>
                      <w:rFonts w:asciiTheme="minorHAnsi" w:hAnsiTheme="minorHAnsi" w:cstheme="minorHAnsi"/>
                      <w:color w:val="000000" w:themeColor="text1"/>
                      <w:lang w:val="en-GB"/>
                    </w:rPr>
                    <w:t>Lectures</w:t>
                  </w:r>
                </w:p>
              </w:tc>
              <w:tc>
                <w:tcPr>
                  <w:tcW w:w="2468" w:type="dxa"/>
                  <w:vAlign w:val="center"/>
                </w:tcPr>
                <w:p w:rsidR="00ED1336" w:rsidRPr="00A30255" w:rsidRDefault="00ED1336" w:rsidP="001E4798">
                  <w:pPr>
                    <w:jc w:val="center"/>
                    <w:rPr>
                      <w:rFonts w:asciiTheme="minorHAnsi" w:hAnsiTheme="minorHAnsi" w:cstheme="minorHAnsi"/>
                      <w:color w:val="000000" w:themeColor="text1"/>
                      <w:lang w:val="el-GR"/>
                    </w:rPr>
                  </w:pPr>
                  <w:r w:rsidRPr="00A30255">
                    <w:rPr>
                      <w:rFonts w:asciiTheme="minorHAnsi" w:hAnsiTheme="minorHAnsi" w:cstheme="minorHAnsi"/>
                      <w:iCs/>
                      <w:color w:val="000000" w:themeColor="text1"/>
                      <w:lang w:val="en-GB"/>
                    </w:rPr>
                    <w:t>39</w:t>
                  </w:r>
                </w:p>
              </w:tc>
            </w:tr>
            <w:tr w:rsidR="00ED1336" w:rsidRPr="00A30255" w:rsidTr="001E4798">
              <w:tc>
                <w:tcPr>
                  <w:tcW w:w="2467" w:type="dxa"/>
                  <w:shd w:val="clear" w:color="auto" w:fill="auto"/>
                </w:tcPr>
                <w:p w:rsidR="00ED1336" w:rsidRPr="00A30255" w:rsidRDefault="00ED1336" w:rsidP="001E4798">
                  <w:pPr>
                    <w:rPr>
                      <w:rFonts w:asciiTheme="minorHAnsi" w:hAnsiTheme="minorHAnsi" w:cstheme="minorHAnsi"/>
                      <w:color w:val="000000" w:themeColor="text1"/>
                      <w:lang w:val="en-GB"/>
                    </w:rPr>
                  </w:pPr>
                  <w:r w:rsidRPr="00A30255">
                    <w:rPr>
                      <w:rFonts w:asciiTheme="minorHAnsi" w:hAnsiTheme="minorHAnsi" w:cstheme="minorHAnsi"/>
                      <w:color w:val="000000" w:themeColor="text1"/>
                      <w:lang w:val="en-GB"/>
                    </w:rPr>
                    <w:t>Individual study</w:t>
                  </w:r>
                  <w:r w:rsidRPr="00A30255">
                    <w:rPr>
                      <w:rFonts w:asciiTheme="minorHAnsi" w:hAnsiTheme="minorHAnsi" w:cstheme="minorHAnsi"/>
                      <w:color w:val="000000" w:themeColor="text1"/>
                      <w:lang w:val="en-GB"/>
                    </w:rPr>
                    <w:tab/>
                  </w:r>
                </w:p>
              </w:tc>
              <w:tc>
                <w:tcPr>
                  <w:tcW w:w="2468" w:type="dxa"/>
                  <w:vAlign w:val="center"/>
                </w:tcPr>
                <w:p w:rsidR="00ED1336" w:rsidRPr="00A30255" w:rsidRDefault="00ED1336" w:rsidP="001E4798">
                  <w:pPr>
                    <w:jc w:val="center"/>
                    <w:rPr>
                      <w:rFonts w:asciiTheme="minorHAnsi" w:hAnsiTheme="minorHAnsi" w:cstheme="minorHAnsi"/>
                      <w:color w:val="000000" w:themeColor="text1"/>
                      <w:lang w:val="en-GB"/>
                    </w:rPr>
                  </w:pPr>
                  <w:r w:rsidRPr="00A30255">
                    <w:rPr>
                      <w:rFonts w:asciiTheme="minorHAnsi" w:hAnsiTheme="minorHAnsi" w:cstheme="minorHAnsi"/>
                      <w:color w:val="000000" w:themeColor="text1"/>
                      <w:lang w:val="en-GB"/>
                    </w:rPr>
                    <w:t>8</w:t>
                  </w:r>
                  <w:r>
                    <w:rPr>
                      <w:rFonts w:asciiTheme="minorHAnsi" w:hAnsiTheme="minorHAnsi" w:cstheme="minorHAnsi"/>
                      <w:color w:val="000000" w:themeColor="text1"/>
                      <w:lang w:val="en-GB"/>
                    </w:rPr>
                    <w:t>3</w:t>
                  </w:r>
                </w:p>
              </w:tc>
            </w:tr>
            <w:tr w:rsidR="00ED1336" w:rsidRPr="00A30255" w:rsidTr="001E4798">
              <w:tc>
                <w:tcPr>
                  <w:tcW w:w="2467" w:type="dxa"/>
                  <w:shd w:val="clear" w:color="auto" w:fill="auto"/>
                </w:tcPr>
                <w:p w:rsidR="00ED1336" w:rsidRPr="00A30255" w:rsidRDefault="00ED1336" w:rsidP="001E4798">
                  <w:pPr>
                    <w:rPr>
                      <w:rFonts w:asciiTheme="minorHAnsi" w:hAnsiTheme="minorHAnsi" w:cstheme="minorHAnsi"/>
                      <w:iCs/>
                      <w:color w:val="000000" w:themeColor="text1"/>
                    </w:rPr>
                  </w:pPr>
                  <w:r>
                    <w:rPr>
                      <w:rFonts w:asciiTheme="minorHAnsi" w:hAnsiTheme="minorHAnsi" w:cstheme="minorHAnsi"/>
                      <w:iCs/>
                      <w:color w:val="000000" w:themeColor="text1"/>
                    </w:rPr>
                    <w:t>Exams</w:t>
                  </w:r>
                </w:p>
              </w:tc>
              <w:tc>
                <w:tcPr>
                  <w:tcW w:w="2468" w:type="dxa"/>
                  <w:vAlign w:val="center"/>
                </w:tcPr>
                <w:p w:rsidR="00ED1336" w:rsidRPr="00B274E9" w:rsidRDefault="00ED1336" w:rsidP="001E4798">
                  <w:pPr>
                    <w:jc w:val="center"/>
                    <w:rPr>
                      <w:rFonts w:asciiTheme="minorHAnsi" w:hAnsiTheme="minorHAnsi" w:cstheme="minorHAnsi"/>
                      <w:color w:val="000000" w:themeColor="text1"/>
                      <w:lang w:val="en-GB"/>
                    </w:rPr>
                  </w:pPr>
                  <w:r>
                    <w:rPr>
                      <w:rFonts w:asciiTheme="minorHAnsi" w:hAnsiTheme="minorHAnsi" w:cstheme="minorHAnsi"/>
                      <w:color w:val="000000" w:themeColor="text1"/>
                      <w:lang w:val="en-GB"/>
                    </w:rPr>
                    <w:t>3</w:t>
                  </w:r>
                </w:p>
              </w:tc>
            </w:tr>
            <w:tr w:rsidR="00ED1336" w:rsidRPr="00A30255" w:rsidTr="001E4798">
              <w:tc>
                <w:tcPr>
                  <w:tcW w:w="2467" w:type="dxa"/>
                  <w:shd w:val="clear" w:color="auto" w:fill="auto"/>
                </w:tcPr>
                <w:p w:rsidR="00ED1336" w:rsidRPr="00A30255" w:rsidRDefault="00ED1336" w:rsidP="001E4798">
                  <w:pPr>
                    <w:rPr>
                      <w:rFonts w:asciiTheme="minorHAnsi" w:hAnsiTheme="minorHAnsi" w:cstheme="minorHAnsi"/>
                      <w:iCs/>
                      <w:color w:val="000000" w:themeColor="text1"/>
                      <w:lang w:val="el-GR"/>
                    </w:rPr>
                  </w:pPr>
                </w:p>
              </w:tc>
              <w:tc>
                <w:tcPr>
                  <w:tcW w:w="2468" w:type="dxa"/>
                  <w:vAlign w:val="center"/>
                </w:tcPr>
                <w:p w:rsidR="00ED1336" w:rsidRPr="00A30255" w:rsidRDefault="00ED1336" w:rsidP="001E4798">
                  <w:pPr>
                    <w:jc w:val="center"/>
                    <w:rPr>
                      <w:rFonts w:asciiTheme="minorHAnsi" w:hAnsiTheme="minorHAnsi" w:cstheme="minorHAnsi"/>
                      <w:color w:val="000000" w:themeColor="text1"/>
                      <w:lang w:val="el-GR"/>
                    </w:rPr>
                  </w:pPr>
                </w:p>
              </w:tc>
            </w:tr>
            <w:tr w:rsidR="00ED1336" w:rsidRPr="00A30255" w:rsidTr="001E4798">
              <w:tc>
                <w:tcPr>
                  <w:tcW w:w="2467" w:type="dxa"/>
                  <w:shd w:val="clear" w:color="auto" w:fill="auto"/>
                </w:tcPr>
                <w:p w:rsidR="00ED1336" w:rsidRPr="00A30255" w:rsidRDefault="00ED1336" w:rsidP="001E4798">
                  <w:pPr>
                    <w:rPr>
                      <w:rFonts w:asciiTheme="minorHAnsi" w:hAnsiTheme="minorHAnsi" w:cstheme="minorHAnsi"/>
                      <w:iCs/>
                      <w:color w:val="000000" w:themeColor="text1"/>
                      <w:lang w:val="el-GR"/>
                    </w:rPr>
                  </w:pPr>
                </w:p>
              </w:tc>
              <w:tc>
                <w:tcPr>
                  <w:tcW w:w="2468" w:type="dxa"/>
                  <w:vAlign w:val="center"/>
                </w:tcPr>
                <w:p w:rsidR="00ED1336" w:rsidRPr="00A30255" w:rsidRDefault="00ED1336" w:rsidP="001E4798">
                  <w:pPr>
                    <w:jc w:val="center"/>
                    <w:rPr>
                      <w:rFonts w:asciiTheme="minorHAnsi" w:hAnsiTheme="minorHAnsi" w:cstheme="minorHAnsi"/>
                      <w:color w:val="000000" w:themeColor="text1"/>
                      <w:lang w:val="el-GR"/>
                    </w:rPr>
                  </w:pPr>
                </w:p>
              </w:tc>
            </w:tr>
            <w:tr w:rsidR="00ED1336" w:rsidRPr="00A30255" w:rsidTr="001E4798">
              <w:tc>
                <w:tcPr>
                  <w:tcW w:w="2467" w:type="dxa"/>
                  <w:shd w:val="clear" w:color="auto" w:fill="auto"/>
                </w:tcPr>
                <w:p w:rsidR="00ED1336" w:rsidRPr="00A30255" w:rsidRDefault="00ED1336" w:rsidP="001E4798">
                  <w:pPr>
                    <w:rPr>
                      <w:rFonts w:asciiTheme="minorHAnsi" w:hAnsiTheme="minorHAnsi" w:cstheme="minorHAnsi"/>
                      <w:iCs/>
                      <w:color w:val="000000" w:themeColor="text1"/>
                    </w:rPr>
                  </w:pPr>
                </w:p>
              </w:tc>
              <w:tc>
                <w:tcPr>
                  <w:tcW w:w="2468" w:type="dxa"/>
                </w:tcPr>
                <w:p w:rsidR="00ED1336" w:rsidRPr="00A30255" w:rsidRDefault="00ED1336" w:rsidP="001E4798">
                  <w:pPr>
                    <w:rPr>
                      <w:rFonts w:asciiTheme="minorHAnsi" w:hAnsiTheme="minorHAnsi" w:cstheme="minorHAnsi"/>
                      <w:color w:val="000000" w:themeColor="text1"/>
                      <w:lang w:val="el-GR"/>
                    </w:rPr>
                  </w:pPr>
                </w:p>
              </w:tc>
            </w:tr>
            <w:tr w:rsidR="00ED1336" w:rsidRPr="00A30255" w:rsidTr="001E4798">
              <w:tc>
                <w:tcPr>
                  <w:tcW w:w="2467" w:type="dxa"/>
                  <w:shd w:val="clear" w:color="auto" w:fill="auto"/>
                </w:tcPr>
                <w:p w:rsidR="00ED1336" w:rsidRPr="00A30255" w:rsidRDefault="00ED1336" w:rsidP="001E4798">
                  <w:pPr>
                    <w:rPr>
                      <w:rFonts w:asciiTheme="minorHAnsi" w:hAnsiTheme="minorHAnsi" w:cstheme="minorHAnsi"/>
                      <w:iCs/>
                      <w:color w:val="000000" w:themeColor="text1"/>
                      <w:lang w:val="el-GR"/>
                    </w:rPr>
                  </w:pPr>
                </w:p>
              </w:tc>
              <w:tc>
                <w:tcPr>
                  <w:tcW w:w="2468" w:type="dxa"/>
                </w:tcPr>
                <w:p w:rsidR="00ED1336" w:rsidRPr="00A30255" w:rsidRDefault="00ED1336" w:rsidP="001E4798">
                  <w:pPr>
                    <w:jc w:val="center"/>
                    <w:rPr>
                      <w:rFonts w:asciiTheme="minorHAnsi" w:hAnsiTheme="minorHAnsi" w:cstheme="minorHAnsi"/>
                      <w:color w:val="000000" w:themeColor="text1"/>
                      <w:lang w:val="el-GR"/>
                    </w:rPr>
                  </w:pPr>
                </w:p>
              </w:tc>
            </w:tr>
            <w:tr w:rsidR="00ED1336" w:rsidRPr="00A30255" w:rsidTr="001E4798">
              <w:tc>
                <w:tcPr>
                  <w:tcW w:w="2467" w:type="dxa"/>
                </w:tcPr>
                <w:p w:rsidR="00ED1336" w:rsidRPr="00A30255" w:rsidRDefault="00ED1336" w:rsidP="001E4798">
                  <w:pPr>
                    <w:rPr>
                      <w:rFonts w:asciiTheme="minorHAnsi" w:hAnsiTheme="minorHAnsi" w:cstheme="minorHAnsi"/>
                      <w:iCs/>
                      <w:color w:val="000000" w:themeColor="text1"/>
                      <w:lang w:val="el-GR"/>
                    </w:rPr>
                  </w:pPr>
                  <w:r w:rsidRPr="00A30255">
                    <w:rPr>
                      <w:rFonts w:asciiTheme="minorHAnsi" w:hAnsiTheme="minorHAnsi" w:cstheme="minorHAnsi"/>
                      <w:iCs/>
                      <w:color w:val="000000" w:themeColor="text1"/>
                      <w:lang w:val="en-GB"/>
                    </w:rPr>
                    <w:t xml:space="preserve">Course total </w:t>
                  </w:r>
                </w:p>
              </w:tc>
              <w:tc>
                <w:tcPr>
                  <w:tcW w:w="2468" w:type="dxa"/>
                  <w:vAlign w:val="center"/>
                </w:tcPr>
                <w:p w:rsidR="00ED1336" w:rsidRPr="00A30255" w:rsidRDefault="00ED1336" w:rsidP="001E4798">
                  <w:pPr>
                    <w:jc w:val="center"/>
                    <w:rPr>
                      <w:rFonts w:asciiTheme="minorHAnsi" w:hAnsiTheme="minorHAnsi" w:cstheme="minorHAnsi"/>
                      <w:b/>
                      <w:color w:val="000000" w:themeColor="text1"/>
                      <w:lang w:val="el-GR"/>
                    </w:rPr>
                  </w:pPr>
                  <w:r w:rsidRPr="00A30255">
                    <w:rPr>
                      <w:rFonts w:asciiTheme="minorHAnsi" w:hAnsiTheme="minorHAnsi" w:cstheme="minorHAnsi"/>
                      <w:iCs/>
                      <w:color w:val="000000" w:themeColor="text1"/>
                      <w:lang w:val="en-GB"/>
                    </w:rPr>
                    <w:t>125</w:t>
                  </w:r>
                </w:p>
              </w:tc>
            </w:tr>
          </w:tbl>
          <w:p w:rsidR="00ED1336" w:rsidRPr="00A30255" w:rsidRDefault="00ED1336" w:rsidP="001E4798">
            <w:pPr>
              <w:rPr>
                <w:rFonts w:ascii="Tahoma" w:hAnsi="Tahoma" w:cs="Tahoma"/>
                <w:color w:val="1F3864" w:themeColor="accent1" w:themeShade="80"/>
              </w:rPr>
            </w:pPr>
          </w:p>
        </w:tc>
      </w:tr>
      <w:tr w:rsidR="00ED1336" w:rsidRPr="00657937" w:rsidTr="001E4798">
        <w:tc>
          <w:tcPr>
            <w:tcW w:w="3306" w:type="dxa"/>
            <w:shd w:val="clear" w:color="auto" w:fill="D0CECE" w:themeFill="background2" w:themeFillShade="E6"/>
          </w:tcPr>
          <w:p w:rsidR="00ED1336" w:rsidRPr="00A30255" w:rsidRDefault="00ED1336" w:rsidP="001E4798">
            <w:pPr>
              <w:jc w:val="right"/>
              <w:rPr>
                <w:rFonts w:ascii="Calibri" w:hAnsi="Calibri" w:cs="Arial"/>
                <w:b/>
                <w:caps/>
                <w:sz w:val="20"/>
                <w:szCs w:val="20"/>
              </w:rPr>
            </w:pPr>
            <w:r w:rsidRPr="00A30255">
              <w:rPr>
                <w:rFonts w:ascii="Calibri" w:hAnsi="Calibri" w:cs="Arial"/>
                <w:b/>
                <w:caps/>
                <w:sz w:val="20"/>
                <w:szCs w:val="20"/>
              </w:rPr>
              <w:t>Student Evaluation</w:t>
            </w:r>
          </w:p>
          <w:p w:rsidR="00ED1336" w:rsidRPr="00A30255" w:rsidRDefault="00ED1336" w:rsidP="001E4798">
            <w:pPr>
              <w:jc w:val="both"/>
              <w:rPr>
                <w:rFonts w:ascii="Calibri" w:hAnsi="Calibri" w:cs="Arial"/>
                <w:i/>
                <w:sz w:val="16"/>
                <w:szCs w:val="16"/>
              </w:rPr>
            </w:pPr>
            <w:r w:rsidRPr="00A30255">
              <w:rPr>
                <w:rFonts w:ascii="Calibri" w:hAnsi="Calibri" w:cs="Arial"/>
                <w:i/>
                <w:sz w:val="16"/>
                <w:szCs w:val="16"/>
              </w:rPr>
              <w:t>Description of the evaluation process</w:t>
            </w:r>
          </w:p>
          <w:p w:rsidR="00ED1336" w:rsidRPr="00A30255" w:rsidRDefault="00ED1336" w:rsidP="001E4798">
            <w:pPr>
              <w:jc w:val="both"/>
              <w:rPr>
                <w:rFonts w:ascii="Calibri" w:hAnsi="Calibri" w:cs="Arial"/>
                <w:i/>
                <w:sz w:val="16"/>
                <w:szCs w:val="16"/>
              </w:rPr>
            </w:pPr>
          </w:p>
          <w:p w:rsidR="00ED1336" w:rsidRPr="00A30255" w:rsidRDefault="00ED1336" w:rsidP="001E4798">
            <w:pPr>
              <w:jc w:val="both"/>
              <w:rPr>
                <w:rFonts w:ascii="Calibri" w:hAnsi="Calibri" w:cs="Arial"/>
                <w:i/>
                <w:sz w:val="16"/>
                <w:szCs w:val="16"/>
              </w:rPr>
            </w:pPr>
            <w:r w:rsidRPr="00A30255">
              <w:rPr>
                <w:rFonts w:ascii="Calibri" w:hAnsi="Calibri" w:cs="Arial"/>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A30255">
              <w:t xml:space="preserve"> </w:t>
            </w:r>
            <w:r w:rsidRPr="00A30255">
              <w:rPr>
                <w:rFonts w:ascii="Calibri" w:hAnsi="Calibri" w:cs="Arial"/>
                <w:i/>
                <w:sz w:val="16"/>
                <w:szCs w:val="16"/>
              </w:rPr>
              <w:t>Clinical examination of a patient,</w:t>
            </w:r>
            <w:r w:rsidRPr="00A30255">
              <w:t xml:space="preserve"> </w:t>
            </w:r>
            <w:r w:rsidRPr="00A30255">
              <w:rPr>
                <w:rFonts w:ascii="Calibri" w:hAnsi="Calibri" w:cs="Arial"/>
                <w:i/>
                <w:sz w:val="16"/>
                <w:szCs w:val="16"/>
              </w:rPr>
              <w:t>Artistic interpretation, Other/Others</w:t>
            </w:r>
          </w:p>
          <w:p w:rsidR="00ED1336" w:rsidRPr="00A30255" w:rsidRDefault="00ED1336" w:rsidP="001E4798">
            <w:pPr>
              <w:jc w:val="both"/>
              <w:rPr>
                <w:rFonts w:ascii="Calibri" w:hAnsi="Calibri" w:cs="Arial"/>
                <w:i/>
                <w:sz w:val="16"/>
                <w:szCs w:val="16"/>
              </w:rPr>
            </w:pPr>
          </w:p>
          <w:p w:rsidR="00ED1336" w:rsidRPr="00A30255" w:rsidRDefault="00ED1336" w:rsidP="001E4798">
            <w:pPr>
              <w:jc w:val="both"/>
              <w:rPr>
                <w:rFonts w:ascii="Calibri" w:hAnsi="Calibri" w:cs="Arial"/>
                <w:i/>
                <w:sz w:val="16"/>
                <w:szCs w:val="16"/>
              </w:rPr>
            </w:pPr>
            <w:r w:rsidRPr="00A30255">
              <w:rPr>
                <w:rFonts w:ascii="Calibri" w:hAnsi="Calibri" w:cs="Arial"/>
                <w:i/>
                <w:sz w:val="16"/>
                <w:szCs w:val="16"/>
              </w:rPr>
              <w:t xml:space="preserve">Please indicate all relevant information about the course assessment and how students are informed  </w:t>
            </w:r>
          </w:p>
        </w:tc>
        <w:tc>
          <w:tcPr>
            <w:tcW w:w="5166" w:type="dxa"/>
            <w:tcBorders>
              <w:bottom w:val="single" w:sz="4" w:space="0" w:color="auto"/>
            </w:tcBorders>
          </w:tcPr>
          <w:p w:rsidR="00ED1336" w:rsidRPr="00A30255" w:rsidRDefault="00ED1336" w:rsidP="001E4798">
            <w:pPr>
              <w:spacing w:after="60"/>
              <w:rPr>
                <w:iCs/>
                <w:color w:val="000000"/>
                <w:lang w:val="en-GB"/>
              </w:rPr>
            </w:pPr>
            <w:r w:rsidRPr="00A30255">
              <w:rPr>
                <w:iCs/>
                <w:color w:val="000000"/>
                <w:lang w:val="en-GB"/>
              </w:rPr>
              <w:t>Final examination (written) held in Greek language which includes (100%):</w:t>
            </w:r>
          </w:p>
          <w:p w:rsidR="00ED1336" w:rsidRPr="00A30255" w:rsidRDefault="00ED1336" w:rsidP="001E4798">
            <w:pPr>
              <w:spacing w:after="60"/>
              <w:ind w:left="119" w:hanging="119"/>
              <w:rPr>
                <w:iCs/>
                <w:color w:val="000000"/>
                <w:lang w:val="en-GB"/>
              </w:rPr>
            </w:pPr>
            <w:r w:rsidRPr="00A30255">
              <w:rPr>
                <w:iCs/>
                <w:color w:val="000000"/>
                <w:lang w:val="en-GB"/>
              </w:rPr>
              <w:t>-Short-answer questions</w:t>
            </w:r>
          </w:p>
          <w:p w:rsidR="00ED1336" w:rsidRPr="00A30255" w:rsidRDefault="00ED1336" w:rsidP="001E4798">
            <w:pPr>
              <w:spacing w:after="60"/>
              <w:ind w:left="119" w:hanging="119"/>
              <w:rPr>
                <w:iCs/>
                <w:color w:val="000000"/>
                <w:lang w:val="en-GB"/>
              </w:rPr>
            </w:pPr>
            <w:r w:rsidRPr="00A30255">
              <w:rPr>
                <w:iCs/>
                <w:color w:val="000000"/>
                <w:lang w:val="en-GB"/>
              </w:rPr>
              <w:t>-Open-ended questions</w:t>
            </w:r>
          </w:p>
          <w:p w:rsidR="00ED1336" w:rsidRPr="00A30255" w:rsidRDefault="00ED1336" w:rsidP="001E4798">
            <w:pPr>
              <w:spacing w:after="60"/>
              <w:ind w:left="119" w:hanging="119"/>
              <w:rPr>
                <w:iCs/>
                <w:color w:val="000000"/>
              </w:rPr>
            </w:pPr>
            <w:r w:rsidRPr="00A30255">
              <w:rPr>
                <w:iCs/>
                <w:color w:val="000000"/>
              </w:rPr>
              <w:t xml:space="preserve">-Comparative assessment of theoretical strands </w:t>
            </w:r>
          </w:p>
          <w:p w:rsidR="00ED1336" w:rsidRPr="00A30255" w:rsidRDefault="00ED1336" w:rsidP="001E4798">
            <w:pPr>
              <w:spacing w:after="60"/>
              <w:ind w:left="119" w:hanging="119"/>
              <w:rPr>
                <w:rFonts w:ascii="Calibri" w:hAnsi="Calibri" w:cs="Calibri"/>
                <w:color w:val="1F3864" w:themeColor="accent1" w:themeShade="80"/>
                <w:sz w:val="20"/>
                <w:szCs w:val="20"/>
              </w:rPr>
            </w:pPr>
            <w:r w:rsidRPr="00A30255">
              <w:rPr>
                <w:iCs/>
                <w:color w:val="000000"/>
                <w:lang w:val="en-GB"/>
              </w:rPr>
              <w:t>-Problem-solving questions related to past and current practical issues</w:t>
            </w:r>
          </w:p>
        </w:tc>
      </w:tr>
    </w:tbl>
    <w:p w:rsidR="00ED1336" w:rsidRPr="00A30255" w:rsidRDefault="00ED1336" w:rsidP="00ED1336">
      <w:pPr>
        <w:pageBreakBefore/>
        <w:widowControl w:val="0"/>
        <w:numPr>
          <w:ilvl w:val="0"/>
          <w:numId w:val="102"/>
        </w:numPr>
        <w:autoSpaceDE w:val="0"/>
        <w:autoSpaceDN w:val="0"/>
        <w:adjustRightInd w:val="0"/>
        <w:spacing w:before="240"/>
        <w:ind w:left="357" w:hanging="357"/>
        <w:rPr>
          <w:rFonts w:ascii="Calibri" w:hAnsi="Calibri" w:cs="Arial"/>
          <w:b/>
          <w:color w:val="000000"/>
        </w:rPr>
      </w:pPr>
      <w:r w:rsidRPr="00A30255">
        <w:rPr>
          <w:rFonts w:ascii="Calibri" w:hAnsi="Calibri" w:cs="Arial"/>
          <w:b/>
          <w:color w:val="00000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ED1336" w:rsidRPr="00657937" w:rsidTr="001E4798">
        <w:tc>
          <w:tcPr>
            <w:tcW w:w="8472" w:type="dxa"/>
          </w:tcPr>
          <w:p w:rsidR="00ED1336" w:rsidRPr="00780812" w:rsidRDefault="00ED1336" w:rsidP="001E4798">
            <w:pPr>
              <w:spacing w:after="60"/>
              <w:ind w:left="360" w:hanging="184"/>
              <w:jc w:val="both"/>
              <w:rPr>
                <w:rFonts w:ascii="Calibri" w:hAnsi="Calibri" w:cs="Calibri"/>
                <w:color w:val="000000" w:themeColor="text1"/>
                <w:sz w:val="20"/>
                <w:szCs w:val="20"/>
              </w:rPr>
            </w:pPr>
            <w:r w:rsidRPr="00780812">
              <w:rPr>
                <w:rFonts w:ascii="Calibri" w:hAnsi="Calibri" w:cs="Calibri"/>
                <w:color w:val="000000" w:themeColor="text1"/>
                <w:sz w:val="20"/>
                <w:szCs w:val="20"/>
              </w:rPr>
              <w:t>1. Teacher's Notes.</w:t>
            </w:r>
          </w:p>
          <w:p w:rsidR="00ED1336" w:rsidRPr="00780812" w:rsidRDefault="00ED1336" w:rsidP="001E4798">
            <w:pPr>
              <w:spacing w:after="60"/>
              <w:ind w:left="360" w:hanging="184"/>
              <w:jc w:val="both"/>
              <w:rPr>
                <w:rFonts w:ascii="Calibri" w:hAnsi="Calibri" w:cs="Calibri"/>
                <w:color w:val="000000" w:themeColor="text1"/>
                <w:sz w:val="20"/>
                <w:szCs w:val="20"/>
              </w:rPr>
            </w:pPr>
            <w:r w:rsidRPr="00780812">
              <w:rPr>
                <w:rFonts w:ascii="Calibri" w:hAnsi="Calibri" w:cs="Calibri"/>
                <w:color w:val="000000" w:themeColor="text1"/>
                <w:sz w:val="20"/>
                <w:szCs w:val="20"/>
              </w:rPr>
              <w:t>2. Korres, G., Kotios, A., Liargovas, P.: Economics of European Integration, Edition: 1/2017, Owner, (Publisher): UNIBOOKS IKE.</w:t>
            </w:r>
          </w:p>
          <w:p w:rsidR="00ED1336" w:rsidRPr="004E08AE" w:rsidRDefault="00ED1336" w:rsidP="001E4798">
            <w:pPr>
              <w:spacing w:after="60"/>
              <w:ind w:left="360" w:hanging="184"/>
              <w:jc w:val="both"/>
              <w:rPr>
                <w:rFonts w:ascii="Calibri" w:eastAsia="Calibri" w:hAnsi="Calibri" w:cs="Calibri"/>
                <w:color w:val="000000" w:themeColor="text1"/>
                <w:sz w:val="20"/>
                <w:szCs w:val="20"/>
              </w:rPr>
            </w:pPr>
            <w:r w:rsidRPr="00780812">
              <w:rPr>
                <w:rFonts w:ascii="Calibri" w:hAnsi="Calibri" w:cs="Calibri"/>
                <w:color w:val="000000" w:themeColor="text1"/>
                <w:sz w:val="20"/>
                <w:szCs w:val="20"/>
              </w:rPr>
              <w:t>3. Liargovas, P. and Papageorgiou, X. (2018), The European Phenomenon: history, institutions, policies, 2nd ed., Athens: Tziolas</w:t>
            </w:r>
            <w:r w:rsidR="004E08AE" w:rsidRPr="004E08AE">
              <w:rPr>
                <w:rFonts w:ascii="Calibri" w:hAnsi="Calibri" w:cs="Calibri"/>
                <w:color w:val="000000" w:themeColor="text1"/>
                <w:sz w:val="20"/>
                <w:szCs w:val="20"/>
              </w:rPr>
              <w:t>.</w:t>
            </w:r>
          </w:p>
        </w:tc>
      </w:tr>
    </w:tbl>
    <w:p w:rsidR="00ED1336" w:rsidRPr="003805C2" w:rsidRDefault="00ED1336" w:rsidP="00ED1336">
      <w:pPr>
        <w:rPr>
          <w:highlight w:val="green"/>
        </w:rPr>
      </w:pPr>
      <w:r w:rsidRPr="003805C2">
        <w:rPr>
          <w:highlight w:val="green"/>
        </w:rPr>
        <w:br w:type="page"/>
      </w:r>
    </w:p>
    <w:p w:rsidR="00896B3B" w:rsidRPr="006D32FF" w:rsidRDefault="00896B3B" w:rsidP="00896B3B">
      <w:pPr>
        <w:spacing w:before="120" w:line="276" w:lineRule="auto"/>
        <w:ind w:firstLine="357"/>
        <w:jc w:val="center"/>
        <w:rPr>
          <w:rFonts w:asciiTheme="minorHAnsi" w:hAnsiTheme="minorHAnsi" w:cstheme="minorHAnsi"/>
          <w:lang w:val="en-GB"/>
        </w:rPr>
      </w:pPr>
      <w:r w:rsidRPr="006D32FF">
        <w:rPr>
          <w:rFonts w:asciiTheme="minorHAnsi" w:hAnsiTheme="minorHAnsi" w:cstheme="minorHAnsi"/>
          <w:b/>
          <w:lang w:val="en-GB"/>
        </w:rPr>
        <w:lastRenderedPageBreak/>
        <w:t>COURSE OUTLINE</w:t>
      </w:r>
    </w:p>
    <w:p w:rsidR="00896B3B" w:rsidRPr="00E03779" w:rsidRDefault="00896B3B" w:rsidP="0031536C">
      <w:pPr>
        <w:widowControl w:val="0"/>
        <w:numPr>
          <w:ilvl w:val="0"/>
          <w:numId w:val="37"/>
        </w:numPr>
        <w:autoSpaceDE w:val="0"/>
        <w:autoSpaceDN w:val="0"/>
        <w:adjustRightInd w:val="0"/>
        <w:spacing w:before="120" w:after="200" w:line="276" w:lineRule="auto"/>
        <w:rPr>
          <w:rFonts w:asciiTheme="minorHAnsi" w:hAnsiTheme="minorHAnsi" w:cstheme="minorHAnsi"/>
          <w:b/>
          <w:color w:val="000000"/>
          <w:sz w:val="22"/>
          <w:szCs w:val="22"/>
          <w:lang w:val="en-GB"/>
        </w:rPr>
      </w:pPr>
      <w:r w:rsidRPr="00E03779">
        <w:rPr>
          <w:rFonts w:asciiTheme="minorHAnsi" w:hAnsiTheme="minorHAnsi" w:cstheme="minorHAnsi"/>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Management Science and Accounting</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ACADEMIC UNIT</w:t>
            </w: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Accounting and Finance</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Undergraduate</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1135" w:type="dxa"/>
          </w:tcPr>
          <w:p w:rsidR="00896B3B" w:rsidRPr="006446E4" w:rsidRDefault="006446E4" w:rsidP="00D61FF0">
            <w:pPr>
              <w:rPr>
                <w:rFonts w:asciiTheme="minorHAnsi" w:hAnsiTheme="minorHAnsi" w:cstheme="minorHAnsi"/>
                <w:b/>
                <w:sz w:val="20"/>
                <w:szCs w:val="20"/>
                <w:lang w:val="el-GR"/>
              </w:rPr>
            </w:pPr>
            <w:r w:rsidRPr="006446E4">
              <w:rPr>
                <w:rFonts w:asciiTheme="minorHAnsi" w:hAnsiTheme="minorHAnsi" w:cstheme="minorHAnsi"/>
                <w:b/>
                <w:sz w:val="20"/>
                <w:szCs w:val="20"/>
              </w:rPr>
              <w:t>ΝΖ</w:t>
            </w:r>
            <w:r>
              <w:rPr>
                <w:rFonts w:asciiTheme="minorHAnsi" w:hAnsiTheme="minorHAnsi" w:cstheme="minorHAnsi"/>
                <w:b/>
                <w:sz w:val="20"/>
                <w:szCs w:val="20"/>
                <w:lang w:val="el-GR"/>
              </w:rPr>
              <w:t>8</w:t>
            </w:r>
          </w:p>
        </w:tc>
        <w:tc>
          <w:tcPr>
            <w:tcW w:w="2505" w:type="dxa"/>
            <w:gridSpan w:val="2"/>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1591" w:type="dxa"/>
            <w:gridSpan w:val="2"/>
          </w:tcPr>
          <w:p w:rsidR="00896B3B" w:rsidRPr="006D32FF" w:rsidRDefault="00896B3B" w:rsidP="00D61FF0">
            <w:pPr>
              <w:rPr>
                <w:rFonts w:asciiTheme="minorHAnsi" w:hAnsiTheme="minorHAnsi" w:cstheme="minorHAnsi"/>
                <w:b/>
                <w:sz w:val="20"/>
                <w:szCs w:val="20"/>
                <w:lang w:val="en-GB"/>
              </w:rPr>
            </w:pPr>
            <w:r w:rsidRPr="006D32FF">
              <w:rPr>
                <w:rFonts w:asciiTheme="minorHAnsi" w:hAnsiTheme="minorHAnsi" w:cstheme="minorHAnsi"/>
                <w:b/>
                <w:sz w:val="20"/>
                <w:szCs w:val="20"/>
                <w:lang w:val="el-GR"/>
              </w:rPr>
              <w:t>7</w:t>
            </w:r>
            <w:r w:rsidRPr="006D32FF">
              <w:rPr>
                <w:rFonts w:asciiTheme="minorHAnsi" w:hAnsiTheme="minorHAnsi" w:cstheme="minorHAnsi"/>
                <w:b/>
                <w:sz w:val="20"/>
                <w:szCs w:val="20"/>
              </w:rPr>
              <w:t>th</w:t>
            </w:r>
          </w:p>
        </w:tc>
      </w:tr>
      <w:tr w:rsidR="00896B3B" w:rsidRPr="006D32FF" w:rsidTr="00D61FF0">
        <w:trPr>
          <w:trHeight w:val="375"/>
        </w:trPr>
        <w:tc>
          <w:tcPr>
            <w:tcW w:w="3205" w:type="dxa"/>
            <w:shd w:val="clear" w:color="auto" w:fill="DDD9C3"/>
            <w:vAlign w:val="center"/>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231" w:type="dxa"/>
            <w:gridSpan w:val="5"/>
            <w:vAlign w:val="center"/>
          </w:tcPr>
          <w:p w:rsidR="00896B3B" w:rsidRPr="008C1301" w:rsidRDefault="00896B3B" w:rsidP="00D61FF0">
            <w:pPr>
              <w:rPr>
                <w:rFonts w:asciiTheme="minorHAnsi" w:hAnsiTheme="minorHAnsi" w:cstheme="minorHAnsi"/>
                <w:b/>
                <w:bCs/>
                <w:sz w:val="20"/>
                <w:szCs w:val="20"/>
              </w:rPr>
            </w:pPr>
            <w:r w:rsidRPr="008C1301">
              <w:rPr>
                <w:rFonts w:asciiTheme="minorHAnsi" w:hAnsiTheme="minorHAnsi" w:cstheme="minorHAnsi"/>
                <w:b/>
                <w:bCs/>
                <w:color w:val="000000"/>
                <w:szCs w:val="20"/>
              </w:rPr>
              <w:t>Company Valuation</w:t>
            </w:r>
          </w:p>
        </w:tc>
      </w:tr>
      <w:tr w:rsidR="00896B3B" w:rsidRPr="006D32FF" w:rsidTr="00D61FF0">
        <w:trPr>
          <w:trHeight w:val="196"/>
        </w:trPr>
        <w:tc>
          <w:tcPr>
            <w:tcW w:w="5637" w:type="dxa"/>
            <w:gridSpan w:val="3"/>
            <w:shd w:val="clear" w:color="auto" w:fill="DDD9C3"/>
            <w:vAlign w:val="center"/>
          </w:tcPr>
          <w:p w:rsidR="00896B3B" w:rsidRPr="006D32FF" w:rsidRDefault="00896B3B"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INDEPENDENT TEACHING ACTIVITIES </w:t>
            </w:r>
            <w:r w:rsidRPr="006D32FF">
              <w:rPr>
                <w:rFonts w:asciiTheme="minorHAnsi" w:hAnsiTheme="minorHAnsi" w:cstheme="minorHAnsi"/>
                <w:b/>
                <w:sz w:val="20"/>
                <w:szCs w:val="20"/>
                <w:lang w:val="en-GB"/>
              </w:rPr>
              <w:br/>
            </w:r>
            <w:r w:rsidRPr="006D32FF">
              <w:rPr>
                <w:rFonts w:asciiTheme="minorHAnsi" w:hAnsiTheme="minorHAnsi" w:cstheme="minorHAnsi"/>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rsidR="00896B3B" w:rsidRPr="006D32FF" w:rsidRDefault="00896B3B"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WEEKLY TEACHING HOURS</w:t>
            </w:r>
          </w:p>
        </w:tc>
        <w:tc>
          <w:tcPr>
            <w:tcW w:w="1240" w:type="dxa"/>
            <w:shd w:val="clear" w:color="auto" w:fill="DDD9C3"/>
            <w:vAlign w:val="center"/>
          </w:tcPr>
          <w:p w:rsidR="00896B3B" w:rsidRPr="006D32FF" w:rsidRDefault="00896B3B"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CREDITS</w:t>
            </w:r>
          </w:p>
        </w:tc>
      </w:tr>
      <w:tr w:rsidR="00896B3B" w:rsidRPr="006D32FF" w:rsidTr="00D61FF0">
        <w:trPr>
          <w:trHeight w:val="194"/>
        </w:trPr>
        <w:tc>
          <w:tcPr>
            <w:tcW w:w="5637" w:type="dxa"/>
            <w:gridSpan w:val="3"/>
          </w:tcPr>
          <w:p w:rsidR="00896B3B" w:rsidRPr="006D32FF" w:rsidRDefault="00896B3B" w:rsidP="00D61FF0">
            <w:pPr>
              <w:jc w:val="right"/>
              <w:rPr>
                <w:rFonts w:asciiTheme="minorHAnsi" w:hAnsiTheme="minorHAnsi" w:cstheme="minorHAnsi"/>
                <w:color w:val="002060"/>
                <w:sz w:val="20"/>
                <w:szCs w:val="20"/>
                <w:lang w:val="el-GR"/>
              </w:rPr>
            </w:pPr>
            <w:r w:rsidRPr="006D32FF">
              <w:rPr>
                <w:rFonts w:asciiTheme="minorHAnsi" w:hAnsiTheme="minorHAnsi" w:cstheme="minorHAnsi"/>
                <w:color w:val="002060"/>
                <w:sz w:val="20"/>
                <w:szCs w:val="20"/>
              </w:rPr>
              <w:t>Tutorials</w:t>
            </w:r>
            <w:r w:rsidRPr="006D32FF">
              <w:rPr>
                <w:rFonts w:asciiTheme="minorHAnsi" w:hAnsiTheme="minorHAnsi" w:cstheme="minorHAnsi"/>
                <w:color w:val="002060"/>
                <w:sz w:val="20"/>
                <w:szCs w:val="20"/>
                <w:lang w:val="el-GR"/>
              </w:rPr>
              <w:t xml:space="preserve"> </w:t>
            </w:r>
          </w:p>
        </w:tc>
        <w:tc>
          <w:tcPr>
            <w:tcW w:w="1559" w:type="dxa"/>
            <w:gridSpan w:val="2"/>
          </w:tcPr>
          <w:p w:rsidR="00896B3B" w:rsidRPr="006D32FF" w:rsidRDefault="00896B3B"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 xml:space="preserve">2+2 </w:t>
            </w:r>
          </w:p>
        </w:tc>
        <w:tc>
          <w:tcPr>
            <w:tcW w:w="1240" w:type="dxa"/>
          </w:tcPr>
          <w:p w:rsidR="00896B3B" w:rsidRPr="006D32FF" w:rsidRDefault="00896B3B"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5</w:t>
            </w:r>
          </w:p>
        </w:tc>
      </w:tr>
      <w:tr w:rsidR="00896B3B" w:rsidRPr="006D32FF" w:rsidTr="00D61FF0">
        <w:trPr>
          <w:trHeight w:val="194"/>
        </w:trPr>
        <w:tc>
          <w:tcPr>
            <w:tcW w:w="5637" w:type="dxa"/>
            <w:gridSpan w:val="3"/>
          </w:tcPr>
          <w:p w:rsidR="00896B3B" w:rsidRPr="006D32FF" w:rsidRDefault="00896B3B" w:rsidP="00D61FF0">
            <w:pPr>
              <w:jc w:val="right"/>
              <w:rPr>
                <w:rFonts w:asciiTheme="minorHAnsi" w:hAnsiTheme="minorHAnsi" w:cstheme="minorHAnsi"/>
                <w:b/>
                <w:color w:val="002060"/>
                <w:sz w:val="20"/>
                <w:szCs w:val="20"/>
                <w:lang w:val="en-GB"/>
              </w:rPr>
            </w:pPr>
          </w:p>
        </w:tc>
        <w:tc>
          <w:tcPr>
            <w:tcW w:w="1559" w:type="dxa"/>
            <w:gridSpan w:val="2"/>
          </w:tcPr>
          <w:p w:rsidR="00896B3B" w:rsidRPr="006D32FF" w:rsidRDefault="00896B3B" w:rsidP="00D61FF0">
            <w:pPr>
              <w:jc w:val="right"/>
              <w:rPr>
                <w:rFonts w:asciiTheme="minorHAnsi" w:hAnsiTheme="minorHAnsi" w:cstheme="minorHAnsi"/>
                <w:color w:val="002060"/>
                <w:sz w:val="20"/>
                <w:szCs w:val="20"/>
                <w:lang w:val="en-GB"/>
              </w:rPr>
            </w:pPr>
          </w:p>
        </w:tc>
        <w:tc>
          <w:tcPr>
            <w:tcW w:w="1240" w:type="dxa"/>
          </w:tcPr>
          <w:p w:rsidR="00896B3B" w:rsidRPr="006D32FF" w:rsidRDefault="00896B3B" w:rsidP="00D61FF0">
            <w:pPr>
              <w:rPr>
                <w:rFonts w:asciiTheme="minorHAnsi" w:hAnsiTheme="minorHAnsi" w:cstheme="minorHAnsi"/>
                <w:color w:val="002060"/>
                <w:sz w:val="20"/>
                <w:szCs w:val="20"/>
                <w:lang w:val="en-GB"/>
              </w:rPr>
            </w:pPr>
          </w:p>
        </w:tc>
      </w:tr>
      <w:tr w:rsidR="00896B3B" w:rsidRPr="006D32FF" w:rsidTr="00D61FF0">
        <w:trPr>
          <w:trHeight w:val="194"/>
        </w:trPr>
        <w:tc>
          <w:tcPr>
            <w:tcW w:w="5637" w:type="dxa"/>
            <w:gridSpan w:val="3"/>
          </w:tcPr>
          <w:p w:rsidR="00896B3B" w:rsidRPr="006D32FF" w:rsidRDefault="00896B3B" w:rsidP="00D61FF0">
            <w:pPr>
              <w:rPr>
                <w:rFonts w:asciiTheme="minorHAnsi" w:hAnsiTheme="minorHAnsi" w:cstheme="minorHAnsi"/>
                <w:b/>
                <w:color w:val="002060"/>
                <w:sz w:val="20"/>
                <w:szCs w:val="20"/>
                <w:lang w:val="en-GB"/>
              </w:rPr>
            </w:pPr>
          </w:p>
        </w:tc>
        <w:tc>
          <w:tcPr>
            <w:tcW w:w="1559" w:type="dxa"/>
            <w:gridSpan w:val="2"/>
          </w:tcPr>
          <w:p w:rsidR="00896B3B" w:rsidRPr="006D32FF" w:rsidRDefault="00896B3B" w:rsidP="00D61FF0">
            <w:pPr>
              <w:jc w:val="right"/>
              <w:rPr>
                <w:rFonts w:asciiTheme="minorHAnsi" w:hAnsiTheme="minorHAnsi" w:cstheme="minorHAnsi"/>
                <w:color w:val="002060"/>
                <w:sz w:val="20"/>
                <w:szCs w:val="20"/>
                <w:lang w:val="en-GB"/>
              </w:rPr>
            </w:pPr>
          </w:p>
        </w:tc>
        <w:tc>
          <w:tcPr>
            <w:tcW w:w="1240" w:type="dxa"/>
          </w:tcPr>
          <w:p w:rsidR="00896B3B" w:rsidRPr="006D32FF" w:rsidRDefault="00896B3B" w:rsidP="00D61FF0">
            <w:pPr>
              <w:rPr>
                <w:rFonts w:asciiTheme="minorHAnsi" w:hAnsiTheme="minorHAnsi" w:cstheme="minorHAnsi"/>
                <w:color w:val="002060"/>
                <w:sz w:val="20"/>
                <w:szCs w:val="20"/>
                <w:lang w:val="en-GB"/>
              </w:rPr>
            </w:pPr>
          </w:p>
        </w:tc>
      </w:tr>
      <w:tr w:rsidR="00896B3B" w:rsidRPr="006D32FF" w:rsidTr="00D61FF0">
        <w:trPr>
          <w:trHeight w:val="194"/>
        </w:trPr>
        <w:tc>
          <w:tcPr>
            <w:tcW w:w="5637" w:type="dxa"/>
            <w:gridSpan w:val="3"/>
            <w:shd w:val="clear" w:color="auto" w:fill="DDD9C3"/>
          </w:tcPr>
          <w:p w:rsidR="00896B3B" w:rsidRPr="006D32FF" w:rsidRDefault="00896B3B" w:rsidP="00D61FF0">
            <w:pPr>
              <w:rPr>
                <w:rFonts w:asciiTheme="minorHAnsi" w:hAnsiTheme="minorHAnsi" w:cstheme="minorHAnsi"/>
                <w:i/>
                <w:sz w:val="18"/>
                <w:szCs w:val="18"/>
                <w:lang w:val="en-GB"/>
              </w:rPr>
            </w:pPr>
            <w:r w:rsidRPr="006D32FF">
              <w:rPr>
                <w:rFonts w:asciiTheme="minorHAnsi" w:hAnsiTheme="minorHAnsi" w:cstheme="minorHAnsi"/>
                <w:i/>
                <w:sz w:val="18"/>
                <w:szCs w:val="18"/>
                <w:lang w:val="en-GB"/>
              </w:rPr>
              <w:t>Add rows if necessary. The organisation of teaching and the teaching methods used are described in detail at (d).</w:t>
            </w:r>
          </w:p>
        </w:tc>
        <w:tc>
          <w:tcPr>
            <w:tcW w:w="1559" w:type="dxa"/>
            <w:gridSpan w:val="2"/>
          </w:tcPr>
          <w:p w:rsidR="00896B3B" w:rsidRPr="006D32FF" w:rsidRDefault="00896B3B" w:rsidP="00D61FF0">
            <w:pPr>
              <w:jc w:val="right"/>
              <w:rPr>
                <w:rFonts w:asciiTheme="minorHAnsi" w:hAnsiTheme="minorHAnsi" w:cstheme="minorHAnsi"/>
                <w:color w:val="002060"/>
                <w:sz w:val="20"/>
                <w:szCs w:val="20"/>
                <w:lang w:val="en-GB"/>
              </w:rPr>
            </w:pPr>
          </w:p>
        </w:tc>
        <w:tc>
          <w:tcPr>
            <w:tcW w:w="1240" w:type="dxa"/>
          </w:tcPr>
          <w:p w:rsidR="00896B3B" w:rsidRPr="006D32FF" w:rsidRDefault="00896B3B" w:rsidP="00D61FF0">
            <w:pPr>
              <w:rPr>
                <w:rFonts w:asciiTheme="minorHAnsi" w:hAnsiTheme="minorHAnsi" w:cstheme="minorHAnsi"/>
                <w:color w:val="002060"/>
                <w:sz w:val="20"/>
                <w:szCs w:val="20"/>
                <w:lang w:val="en-GB"/>
              </w:rPr>
            </w:pPr>
          </w:p>
        </w:tc>
      </w:tr>
      <w:tr w:rsidR="00896B3B" w:rsidRPr="006D32FF" w:rsidTr="00D61FF0">
        <w:trPr>
          <w:trHeight w:val="599"/>
        </w:trPr>
        <w:tc>
          <w:tcPr>
            <w:tcW w:w="3205" w:type="dxa"/>
            <w:shd w:val="clear" w:color="auto" w:fill="DDD9C3"/>
          </w:tcPr>
          <w:p w:rsidR="00896B3B" w:rsidRPr="006D32FF" w:rsidRDefault="00896B3B" w:rsidP="00896B3B">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896B3B" w:rsidRPr="006D32FF" w:rsidRDefault="00896B3B" w:rsidP="00896B3B">
            <w:pPr>
              <w:jc w:val="right"/>
              <w:rPr>
                <w:rFonts w:asciiTheme="minorHAnsi" w:hAnsiTheme="minorHAnsi" w:cstheme="minorHAnsi"/>
                <w:b/>
                <w:sz w:val="20"/>
                <w:szCs w:val="20"/>
                <w:lang w:val="en-GB"/>
              </w:rPr>
            </w:pPr>
            <w:r w:rsidRPr="006D32FF">
              <w:rPr>
                <w:rFonts w:asciiTheme="minorHAnsi" w:hAnsiTheme="minorHAnsi" w:cstheme="minorHAnsi"/>
                <w:i/>
                <w:sz w:val="16"/>
                <w:szCs w:val="16"/>
              </w:rPr>
              <w:t>Background, General Knowledge, Scientific Area, Skill Development</w:t>
            </w: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Skills development</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 COURSES:</w:t>
            </w:r>
          </w:p>
          <w:p w:rsidR="00896B3B" w:rsidRPr="006D32FF" w:rsidRDefault="00896B3B" w:rsidP="00D61FF0">
            <w:pPr>
              <w:jc w:val="right"/>
              <w:rPr>
                <w:rFonts w:asciiTheme="minorHAnsi" w:hAnsiTheme="minorHAnsi" w:cstheme="minorHAnsi"/>
                <w:b/>
                <w:sz w:val="20"/>
                <w:szCs w:val="20"/>
                <w:lang w:val="en-GB"/>
              </w:rPr>
            </w:pP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None</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LANGUAGE OF INSTRUCTION and EXAMINATIONS:</w:t>
            </w: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Greek</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IS THE COURSE OFFERED TO ERASMUS STUDENTS</w:t>
            </w:r>
          </w:p>
        </w:tc>
        <w:tc>
          <w:tcPr>
            <w:tcW w:w="5231" w:type="dxa"/>
            <w:gridSpan w:val="5"/>
          </w:tcPr>
          <w:p w:rsidR="00896B3B" w:rsidRPr="006D32FF" w:rsidRDefault="00896B3B"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w:t>
            </w:r>
          </w:p>
        </w:tc>
      </w:tr>
      <w:tr w:rsidR="00896B3B" w:rsidRPr="006D32FF" w:rsidTr="00D61FF0">
        <w:tc>
          <w:tcPr>
            <w:tcW w:w="3205"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WEBSITE (URL)</w:t>
            </w:r>
          </w:p>
        </w:tc>
        <w:tc>
          <w:tcPr>
            <w:tcW w:w="5231" w:type="dxa"/>
            <w:gridSpan w:val="5"/>
          </w:tcPr>
          <w:p w:rsidR="00896B3B" w:rsidRPr="006D32FF" w:rsidRDefault="00896B3B" w:rsidP="00D61FF0">
            <w:pPr>
              <w:spacing w:after="200" w:line="276" w:lineRule="auto"/>
              <w:rPr>
                <w:rFonts w:asciiTheme="minorHAnsi" w:eastAsia="Calibri" w:hAnsiTheme="minorHAnsi" w:cstheme="minorHAnsi"/>
                <w:color w:val="00206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.gr/courses/AD132/</w:t>
            </w:r>
          </w:p>
        </w:tc>
      </w:tr>
    </w:tbl>
    <w:p w:rsidR="00896B3B" w:rsidRPr="006D32FF" w:rsidRDefault="00896B3B" w:rsidP="0031536C">
      <w:pPr>
        <w:widowControl w:val="0"/>
        <w:numPr>
          <w:ilvl w:val="0"/>
          <w:numId w:val="37"/>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896B3B" w:rsidRPr="006D32FF" w:rsidTr="00D61FF0">
        <w:tc>
          <w:tcPr>
            <w:tcW w:w="8472" w:type="dxa"/>
            <w:gridSpan w:val="2"/>
            <w:tcBorders>
              <w:bottom w:val="nil"/>
            </w:tcBorders>
            <w:shd w:val="clear" w:color="auto" w:fill="DDD9C3"/>
          </w:tcPr>
          <w:p w:rsidR="00896B3B" w:rsidRPr="006D32FF" w:rsidRDefault="00896B3B" w:rsidP="00D61FF0">
            <w:pPr>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896B3B" w:rsidRPr="006D32FF" w:rsidTr="00D61FF0">
        <w:tc>
          <w:tcPr>
            <w:tcW w:w="8472" w:type="dxa"/>
            <w:gridSpan w:val="2"/>
            <w:tcBorders>
              <w:top w:val="nil"/>
            </w:tcBorders>
            <w:shd w:val="clear" w:color="auto" w:fill="DDD9C3"/>
          </w:tcPr>
          <w:p w:rsidR="00896B3B" w:rsidRPr="006D32FF" w:rsidRDefault="00896B3B"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The course learning outcomes, specific knowledge, skills and competences of an appropriate level, which the students will acquire with the successful completion of the course are described.</w:t>
            </w:r>
          </w:p>
          <w:p w:rsidR="00896B3B" w:rsidRPr="006D32FF" w:rsidRDefault="00896B3B" w:rsidP="00D61FF0">
            <w:pPr>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Consult Appendix A </w:t>
            </w:r>
          </w:p>
          <w:p w:rsidR="00896B3B" w:rsidRPr="006D32FF" w:rsidRDefault="00896B3B"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level of learning outcomes for each qualifications cycle, according to the Qualifications Framework of the European Higher Education Area</w:t>
            </w:r>
          </w:p>
          <w:p w:rsidR="00896B3B" w:rsidRPr="006D32FF" w:rsidRDefault="00896B3B"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Descriptors for Levels 6, 7 &amp; 8 of the European Qualifications Framework for Lifelong Learning and Appendix B</w:t>
            </w:r>
          </w:p>
          <w:p w:rsidR="00896B3B" w:rsidRPr="006D32FF" w:rsidRDefault="00896B3B"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Guidelines for writing Learning Outcomes </w:t>
            </w:r>
          </w:p>
        </w:tc>
      </w:tr>
      <w:tr w:rsidR="00896B3B" w:rsidRPr="006D32FF" w:rsidTr="00D61FF0">
        <w:tc>
          <w:tcPr>
            <w:tcW w:w="8472" w:type="dxa"/>
            <w:gridSpan w:val="2"/>
          </w:tcPr>
          <w:p w:rsidR="00896B3B" w:rsidRPr="006D32FF" w:rsidRDefault="00896B3B" w:rsidP="00896B3B">
            <w:pPr>
              <w:spacing w:after="240"/>
              <w:jc w:val="both"/>
              <w:rPr>
                <w:rFonts w:asciiTheme="minorHAnsi" w:hAnsiTheme="minorHAnsi" w:cstheme="minorHAnsi"/>
                <w:i/>
                <w:sz w:val="16"/>
                <w:szCs w:val="16"/>
              </w:rPr>
            </w:pPr>
            <w:r w:rsidRPr="006D32FF">
              <w:rPr>
                <w:rFonts w:asciiTheme="minorHAnsi" w:hAnsiTheme="minorHAnsi" w:cstheme="minorHAnsi"/>
                <w:lang w:eastAsia="el-GR"/>
              </w:rPr>
              <w:t xml:space="preserve">After successful completion of the course, participants will be able to </w:t>
            </w:r>
            <w:r w:rsidRPr="006D32FF">
              <w:rPr>
                <w:rFonts w:asciiTheme="minorHAnsi" w:hAnsiTheme="minorHAnsi" w:cstheme="minorHAnsi"/>
                <w:lang w:eastAsia="el-GR"/>
              </w:rPr>
              <w:br/>
              <w:t xml:space="preserve">- To negotiate the analysis of financial data </w:t>
            </w:r>
            <w:r w:rsidRPr="006D32FF">
              <w:rPr>
                <w:rFonts w:asciiTheme="minorHAnsi" w:hAnsiTheme="minorHAnsi" w:cstheme="minorHAnsi"/>
                <w:lang w:eastAsia="el-GR"/>
              </w:rPr>
              <w:br/>
              <w:t xml:space="preserve">- To deepen the main problems mentioned in the following methodology of valuation of enterprises and gives the indicative - practical solutions. </w:t>
            </w:r>
            <w:r w:rsidRPr="006D32FF">
              <w:rPr>
                <w:rFonts w:asciiTheme="minorHAnsi" w:hAnsiTheme="minorHAnsi" w:cstheme="minorHAnsi"/>
                <w:lang w:eastAsia="el-GR"/>
              </w:rPr>
              <w:br/>
              <w:t xml:space="preserve">- To carry out the necessary theoretical support of the process - methodology of analysis and valuation of. </w:t>
            </w:r>
          </w:p>
        </w:tc>
      </w:tr>
      <w:tr w:rsidR="00896B3B" w:rsidRPr="006D32FF" w:rsidTr="00D61FF0">
        <w:tblPrEx>
          <w:tblLook w:val="0000"/>
        </w:tblPrEx>
        <w:tc>
          <w:tcPr>
            <w:tcW w:w="8472" w:type="dxa"/>
            <w:gridSpan w:val="2"/>
            <w:tcBorders>
              <w:bottom w:val="nil"/>
            </w:tcBorders>
            <w:shd w:val="clear" w:color="auto" w:fill="DDD9C3"/>
          </w:tcPr>
          <w:p w:rsidR="00896B3B" w:rsidRPr="006D32FF" w:rsidRDefault="00896B3B" w:rsidP="00D61FF0">
            <w:pP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General Competences </w:t>
            </w:r>
          </w:p>
        </w:tc>
      </w:tr>
      <w:tr w:rsidR="00896B3B" w:rsidRPr="006D32FF" w:rsidTr="00D61FF0">
        <w:tc>
          <w:tcPr>
            <w:tcW w:w="8472" w:type="dxa"/>
            <w:gridSpan w:val="2"/>
            <w:tcBorders>
              <w:top w:val="nil"/>
              <w:bottom w:val="nil"/>
            </w:tcBorders>
            <w:shd w:val="clear" w:color="auto" w:fill="DDD9C3"/>
          </w:tcPr>
          <w:p w:rsidR="00896B3B" w:rsidRPr="006D32FF" w:rsidRDefault="00896B3B"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Taking into consideration the general competences that the degree-holder must acquire (as these appear in the Diploma Supplement and appear below), at which of the following does the course aim?</w:t>
            </w:r>
          </w:p>
        </w:tc>
      </w:tr>
      <w:tr w:rsidR="00896B3B" w:rsidRPr="006D32FF" w:rsidTr="00D61FF0">
        <w:tblPrEx>
          <w:tblLook w:val="0000"/>
        </w:tblPrEx>
        <w:tc>
          <w:tcPr>
            <w:tcW w:w="3964" w:type="dxa"/>
            <w:tcBorders>
              <w:top w:val="nil"/>
              <w:bottom w:val="single" w:sz="4" w:space="0" w:color="auto"/>
              <w:right w:val="nil"/>
            </w:tcBorders>
            <w:shd w:val="clear" w:color="auto" w:fill="DDD9C3"/>
          </w:tcPr>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Search for, analysis and synthesis of data and information, with the use of the necessary technology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Adapting to new situations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Decision-making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independently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Team work</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international environment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interdisciplinary environment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Project planning and management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difference and multiculturalism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the natural environment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Showing social, professional and ethical responsibility and sensitivity to gender issues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Criticism and self-criticism </w:t>
            </w:r>
          </w:p>
          <w:p w:rsidR="00896B3B" w:rsidRPr="006D32FF" w:rsidRDefault="00896B3B"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Production of free, creative and inductive thinking</w:t>
            </w:r>
          </w:p>
          <w:p w:rsidR="00896B3B" w:rsidRPr="006D32FF" w:rsidRDefault="00896B3B"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w:t>
            </w:r>
          </w:p>
          <w:p w:rsidR="00896B3B" w:rsidRPr="006D32FF" w:rsidRDefault="00896B3B"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Others…</w:t>
            </w:r>
          </w:p>
          <w:p w:rsidR="00896B3B" w:rsidRPr="006D32FF" w:rsidRDefault="00896B3B" w:rsidP="00D61FF0">
            <w:pPr>
              <w:rPr>
                <w:rFonts w:asciiTheme="minorHAnsi" w:hAnsiTheme="minorHAnsi" w:cstheme="minorHAnsi"/>
                <w:b/>
                <w:sz w:val="20"/>
                <w:szCs w:val="20"/>
                <w:lang w:val="en-GB"/>
              </w:rPr>
            </w:pPr>
            <w:r w:rsidRPr="006D32FF">
              <w:rPr>
                <w:rFonts w:asciiTheme="minorHAnsi" w:hAnsiTheme="minorHAnsi" w:cstheme="minorHAnsi"/>
                <w:i/>
                <w:sz w:val="16"/>
                <w:szCs w:val="16"/>
                <w:lang w:val="en-GB"/>
              </w:rPr>
              <w:t>…….</w:t>
            </w:r>
          </w:p>
        </w:tc>
      </w:tr>
      <w:tr w:rsidR="00896B3B" w:rsidRPr="006D32FF" w:rsidTr="00D61FF0">
        <w:tc>
          <w:tcPr>
            <w:tcW w:w="8472" w:type="dxa"/>
            <w:gridSpan w:val="2"/>
            <w:tcBorders>
              <w:bottom w:val="single" w:sz="4" w:space="0" w:color="auto"/>
            </w:tcBorders>
          </w:tcPr>
          <w:p w:rsidR="00896B3B" w:rsidRPr="006D32FF" w:rsidRDefault="00896B3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Search for, analysis and synthesis of data and information, with the use of the necessary </w:t>
            </w:r>
            <w:r w:rsidRPr="006D32FF">
              <w:rPr>
                <w:rFonts w:asciiTheme="minorHAnsi" w:hAnsiTheme="minorHAnsi" w:cstheme="minorHAnsi"/>
                <w:i/>
                <w:sz w:val="22"/>
                <w:szCs w:val="22"/>
                <w:lang w:val="en-GB"/>
              </w:rPr>
              <w:lastRenderedPageBreak/>
              <w:t>technology</w:t>
            </w:r>
          </w:p>
          <w:p w:rsidR="00896B3B" w:rsidRPr="006D32FF" w:rsidRDefault="00896B3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Production of free, creative and inductive thinking </w:t>
            </w:r>
          </w:p>
          <w:p w:rsidR="00896B3B" w:rsidRPr="006D32FF" w:rsidRDefault="00896B3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Decision-making </w:t>
            </w:r>
          </w:p>
          <w:p w:rsidR="00896B3B" w:rsidRPr="006D32FF" w:rsidRDefault="00896B3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Working independently </w:t>
            </w:r>
          </w:p>
          <w:p w:rsidR="00896B3B" w:rsidRPr="006D32FF" w:rsidRDefault="00896B3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Team work</w:t>
            </w:r>
          </w:p>
          <w:p w:rsidR="00896B3B" w:rsidRPr="006D32FF" w:rsidRDefault="00896B3B"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Criticism and self-criticism </w:t>
            </w:r>
          </w:p>
          <w:p w:rsidR="00896B3B" w:rsidRPr="006D32FF" w:rsidRDefault="00896B3B" w:rsidP="00D61FF0">
            <w:pPr>
              <w:widowControl w:val="0"/>
              <w:autoSpaceDE w:val="0"/>
              <w:autoSpaceDN w:val="0"/>
              <w:adjustRightInd w:val="0"/>
              <w:rPr>
                <w:rFonts w:asciiTheme="minorHAnsi" w:hAnsiTheme="minorHAnsi" w:cstheme="minorHAnsi"/>
                <w:i/>
                <w:sz w:val="16"/>
                <w:szCs w:val="16"/>
                <w:lang w:val="en-GB"/>
              </w:rPr>
            </w:pPr>
          </w:p>
        </w:tc>
      </w:tr>
    </w:tbl>
    <w:p w:rsidR="00896B3B" w:rsidRPr="006D32FF" w:rsidRDefault="00896B3B" w:rsidP="0031536C">
      <w:pPr>
        <w:widowControl w:val="0"/>
        <w:numPr>
          <w:ilvl w:val="0"/>
          <w:numId w:val="37"/>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lastRenderedPageBreak/>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896B3B" w:rsidRPr="006D32FF" w:rsidTr="00D61FF0">
        <w:tc>
          <w:tcPr>
            <w:tcW w:w="8472" w:type="dxa"/>
          </w:tcPr>
          <w:p w:rsidR="00896B3B" w:rsidRPr="006D32FF" w:rsidRDefault="00896B3B" w:rsidP="00D61FF0">
            <w:pPr>
              <w:jc w:val="both"/>
              <w:rPr>
                <w:rFonts w:asciiTheme="minorHAnsi" w:hAnsiTheme="minorHAnsi" w:cstheme="minorHAnsi"/>
                <w:color w:val="000000"/>
                <w:lang w:val="en-GB"/>
              </w:rPr>
            </w:pPr>
            <w:r w:rsidRPr="006D32FF">
              <w:rPr>
                <w:rFonts w:asciiTheme="minorHAnsi" w:hAnsiTheme="minorHAnsi" w:cstheme="minorHAnsi"/>
                <w:iCs/>
                <w:color w:val="000000"/>
              </w:rPr>
              <w:t>The course discusses the theoretical approach to valuing companies based on financial theory and practice. It deals with the key methodologies/techniques for assessing the business value, as is the method of the net assets, the method of discount cash flows (Discounted Cash Flow Methods), (NPV, with or without interest and amortization), the method of capitalization net profit, the business value under P/E. It also refers to results of the methods of valuation and analysis of business and discusses the limitations and assumptions to be taken in evaluating and analyzing firms in operation.</w:t>
            </w:r>
          </w:p>
        </w:tc>
      </w:tr>
    </w:tbl>
    <w:p w:rsidR="00896B3B" w:rsidRPr="006D32FF" w:rsidRDefault="00896B3B" w:rsidP="0031536C">
      <w:pPr>
        <w:widowControl w:val="0"/>
        <w:numPr>
          <w:ilvl w:val="0"/>
          <w:numId w:val="37"/>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896B3B" w:rsidRPr="006D32FF" w:rsidTr="00D61FF0">
        <w:tc>
          <w:tcPr>
            <w:tcW w:w="3306"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DELIVERY</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Face-to-face, Distance learning, etc.</w:t>
            </w:r>
          </w:p>
        </w:tc>
        <w:tc>
          <w:tcPr>
            <w:tcW w:w="5166" w:type="dxa"/>
          </w:tcPr>
          <w:p w:rsidR="00896B3B" w:rsidRPr="006D32FF" w:rsidRDefault="00896B3B" w:rsidP="00D61FF0">
            <w:pPr>
              <w:spacing w:after="200" w:line="276" w:lineRule="auto"/>
              <w:rPr>
                <w:rFonts w:asciiTheme="minorHAnsi" w:eastAsia="Calibri" w:hAnsiTheme="minorHAnsi" w:cstheme="minorHAnsi"/>
                <w:iCs/>
                <w:color w:val="002060"/>
                <w:lang w:val="en-GB"/>
              </w:rPr>
            </w:pPr>
            <w:r w:rsidRPr="006D32FF">
              <w:rPr>
                <w:rFonts w:asciiTheme="minorHAnsi" w:eastAsia="Arial Unicode MS" w:hAnsiTheme="minorHAnsi" w:cstheme="minorHAnsi"/>
                <w:color w:val="002060"/>
                <w:sz w:val="22"/>
                <w:szCs w:val="22"/>
                <w:lang w:val="en-GB"/>
              </w:rPr>
              <w:t>In the classroom, face to face.</w:t>
            </w:r>
            <w:r w:rsidRPr="006D32FF">
              <w:rPr>
                <w:rFonts w:asciiTheme="minorHAnsi" w:hAnsiTheme="minorHAnsi" w:cstheme="minorHAnsi"/>
                <w:sz w:val="22"/>
                <w:szCs w:val="22"/>
              </w:rPr>
              <w:t xml:space="preserve"> </w:t>
            </w:r>
          </w:p>
        </w:tc>
      </w:tr>
      <w:tr w:rsidR="00896B3B" w:rsidRPr="006D32FF" w:rsidTr="00D61FF0">
        <w:tc>
          <w:tcPr>
            <w:tcW w:w="3306" w:type="dxa"/>
            <w:shd w:val="clear" w:color="auto" w:fill="DDD9C3"/>
          </w:tcPr>
          <w:p w:rsidR="00896B3B" w:rsidRPr="006D32FF" w:rsidRDefault="00896B3B" w:rsidP="00D61FF0">
            <w:pPr>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 xml:space="preserve">USE OF INFORMATION AND COMMUNICATIONS TECHNOLOGY </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Use of ICT in teaching, laboratory education, communication with students</w:t>
            </w:r>
          </w:p>
        </w:tc>
        <w:tc>
          <w:tcPr>
            <w:tcW w:w="5166" w:type="dxa"/>
            <w:tcBorders>
              <w:bottom w:val="single" w:sz="4" w:space="0" w:color="auto"/>
            </w:tcBorders>
          </w:tcPr>
          <w:p w:rsidR="00896B3B" w:rsidRPr="006D32FF" w:rsidRDefault="00896B3B"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Basic software (windows, word, power point, the web, etc.).</w:t>
            </w:r>
          </w:p>
          <w:p w:rsidR="00896B3B" w:rsidRPr="006D32FF" w:rsidRDefault="00896B3B"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Support of learning process through the electronic platform / e-class</w:t>
            </w:r>
          </w:p>
        </w:tc>
      </w:tr>
      <w:tr w:rsidR="00896B3B" w:rsidRPr="006D32FF" w:rsidTr="00D61FF0">
        <w:tc>
          <w:tcPr>
            <w:tcW w:w="3306" w:type="dxa"/>
            <w:shd w:val="clear" w:color="auto" w:fill="DDD9C3"/>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METHODS</w:t>
            </w:r>
          </w:p>
          <w:p w:rsidR="00896B3B" w:rsidRPr="006D32FF" w:rsidRDefault="00896B3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manner and methods of teaching are described in detail.</w:t>
            </w:r>
          </w:p>
          <w:p w:rsidR="00896B3B" w:rsidRPr="006D32FF" w:rsidRDefault="00896B3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rsidR="00896B3B" w:rsidRPr="006D32FF" w:rsidRDefault="00896B3B" w:rsidP="00D61FF0">
            <w:pPr>
              <w:jc w:val="both"/>
              <w:rPr>
                <w:rFonts w:asciiTheme="minorHAnsi" w:hAnsiTheme="minorHAnsi" w:cstheme="minorHAnsi"/>
                <w:i/>
                <w:sz w:val="16"/>
                <w:szCs w:val="16"/>
                <w:lang w:val="en-GB"/>
              </w:rPr>
            </w:pPr>
          </w:p>
          <w:p w:rsidR="00896B3B" w:rsidRPr="006D32FF" w:rsidRDefault="00896B3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896B3B" w:rsidRPr="006D32FF" w:rsidTr="00D61FF0">
              <w:tc>
                <w:tcPr>
                  <w:tcW w:w="2467" w:type="dxa"/>
                  <w:shd w:val="clear" w:color="auto" w:fill="DDD9C3"/>
                  <w:vAlign w:val="center"/>
                </w:tcPr>
                <w:p w:rsidR="00896B3B" w:rsidRPr="006D32FF" w:rsidRDefault="00896B3B"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t>Activity</w:t>
                  </w:r>
                </w:p>
              </w:tc>
              <w:tc>
                <w:tcPr>
                  <w:tcW w:w="2468" w:type="dxa"/>
                  <w:shd w:val="clear" w:color="auto" w:fill="DDD9C3"/>
                  <w:vAlign w:val="center"/>
                </w:tcPr>
                <w:p w:rsidR="00896B3B" w:rsidRPr="006D32FF" w:rsidRDefault="00896B3B"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t>Semester workload</w:t>
                  </w: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Lectures</w:t>
                  </w: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39</w:t>
                  </w: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Independent Study</w:t>
                  </w: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l-GR"/>
                    </w:rPr>
                  </w:pPr>
                  <w:r w:rsidRPr="006D32FF">
                    <w:rPr>
                      <w:rFonts w:asciiTheme="minorHAnsi" w:eastAsia="Arial Unicode MS" w:hAnsiTheme="minorHAnsi" w:cstheme="minorHAnsi"/>
                      <w:color w:val="002060"/>
                      <w:sz w:val="22"/>
                      <w:szCs w:val="22"/>
                      <w:lang w:val="el-GR"/>
                    </w:rPr>
                    <w:t>83</w:t>
                  </w: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rPr>
                  </w:pPr>
                  <w:r w:rsidRPr="006D32FF">
                    <w:rPr>
                      <w:rFonts w:asciiTheme="minorHAnsi" w:eastAsia="Arial Unicode MS" w:hAnsiTheme="minorHAnsi" w:cstheme="minorHAnsi"/>
                      <w:color w:val="002060"/>
                      <w:sz w:val="22"/>
                      <w:szCs w:val="22"/>
                    </w:rPr>
                    <w:t>Exams</w:t>
                  </w: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w:t>
                  </w: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p>
              </w:tc>
            </w:tr>
            <w:tr w:rsidR="00896B3B" w:rsidRPr="006D32FF" w:rsidTr="00D61FF0">
              <w:tc>
                <w:tcPr>
                  <w:tcW w:w="2467" w:type="dxa"/>
                  <w:shd w:val="clear" w:color="auto" w:fill="auto"/>
                  <w:vAlign w:val="center"/>
                </w:tcPr>
                <w:p w:rsidR="00896B3B" w:rsidRPr="006D32FF" w:rsidRDefault="00896B3B" w:rsidP="00D61FF0">
                  <w:pPr>
                    <w:rPr>
                      <w:rFonts w:asciiTheme="minorHAnsi" w:eastAsia="Arial Unicode MS" w:hAnsiTheme="minorHAnsi" w:cstheme="minorHAnsi"/>
                      <w:color w:val="002060"/>
                      <w:lang w:val="en-GB"/>
                    </w:rPr>
                  </w:pP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p>
              </w:tc>
            </w:tr>
            <w:tr w:rsidR="00896B3B" w:rsidRPr="006D32FF" w:rsidTr="00D61FF0">
              <w:tc>
                <w:tcPr>
                  <w:tcW w:w="2467" w:type="dxa"/>
                  <w:shd w:val="clear" w:color="auto" w:fill="auto"/>
                </w:tcPr>
                <w:p w:rsidR="00896B3B" w:rsidRPr="006D32FF" w:rsidRDefault="00896B3B"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 xml:space="preserve">Course total (25 hours  workload per ECTS credit: </w:t>
                  </w:r>
                </w:p>
                <w:p w:rsidR="00896B3B" w:rsidRPr="006D32FF" w:rsidRDefault="00896B3B"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25 X 5 = 125 hours)</w:t>
                  </w:r>
                </w:p>
              </w:tc>
              <w:tc>
                <w:tcPr>
                  <w:tcW w:w="2468" w:type="dxa"/>
                  <w:shd w:val="clear" w:color="auto" w:fill="auto"/>
                  <w:vAlign w:val="center"/>
                </w:tcPr>
                <w:p w:rsidR="00896B3B" w:rsidRPr="006D32FF" w:rsidRDefault="00896B3B"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125</w:t>
                  </w:r>
                </w:p>
              </w:tc>
            </w:tr>
          </w:tbl>
          <w:p w:rsidR="00896B3B" w:rsidRPr="006D32FF" w:rsidRDefault="00896B3B" w:rsidP="00D61FF0">
            <w:pPr>
              <w:rPr>
                <w:rFonts w:asciiTheme="minorHAnsi" w:hAnsiTheme="minorHAnsi" w:cstheme="minorHAnsi"/>
                <w:lang w:val="en-GB"/>
              </w:rPr>
            </w:pPr>
          </w:p>
        </w:tc>
      </w:tr>
      <w:tr w:rsidR="00896B3B" w:rsidRPr="006D32FF" w:rsidTr="00D61FF0">
        <w:tc>
          <w:tcPr>
            <w:tcW w:w="3306" w:type="dxa"/>
          </w:tcPr>
          <w:p w:rsidR="00896B3B" w:rsidRPr="006D32FF" w:rsidRDefault="00896B3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STUDENT PERFORMANCE EVALUATION</w:t>
            </w:r>
          </w:p>
          <w:p w:rsidR="00896B3B" w:rsidRPr="006D32FF" w:rsidRDefault="00896B3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evaluation procedure</w:t>
            </w:r>
          </w:p>
          <w:p w:rsidR="00896B3B" w:rsidRPr="006D32FF" w:rsidRDefault="00896B3B" w:rsidP="00D61FF0">
            <w:pPr>
              <w:jc w:val="both"/>
              <w:rPr>
                <w:rFonts w:asciiTheme="minorHAnsi" w:hAnsiTheme="minorHAnsi" w:cstheme="minorHAnsi"/>
                <w:i/>
                <w:sz w:val="16"/>
                <w:szCs w:val="16"/>
                <w:lang w:val="en-GB"/>
              </w:rPr>
            </w:pPr>
          </w:p>
          <w:p w:rsidR="00896B3B" w:rsidRPr="006D32FF" w:rsidRDefault="00896B3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rsidR="00896B3B" w:rsidRPr="006D32FF" w:rsidRDefault="00896B3B" w:rsidP="00D61FF0">
            <w:pPr>
              <w:jc w:val="both"/>
              <w:rPr>
                <w:rFonts w:asciiTheme="minorHAnsi" w:hAnsiTheme="minorHAnsi" w:cstheme="minorHAnsi"/>
                <w:i/>
                <w:sz w:val="16"/>
                <w:szCs w:val="16"/>
                <w:lang w:val="en-GB"/>
              </w:rPr>
            </w:pPr>
          </w:p>
          <w:p w:rsidR="00896B3B" w:rsidRPr="006D32FF" w:rsidRDefault="00896B3B"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Specifically-defined evaluation criteria are given, and if and where they are accessible to students.</w:t>
            </w:r>
          </w:p>
        </w:tc>
        <w:tc>
          <w:tcPr>
            <w:tcW w:w="5166" w:type="dxa"/>
            <w:tcBorders>
              <w:bottom w:val="single" w:sz="4" w:space="0" w:color="auto"/>
            </w:tcBorders>
          </w:tcPr>
          <w:p w:rsidR="00896B3B" w:rsidRPr="006D32FF" w:rsidRDefault="00896B3B" w:rsidP="00D61FF0">
            <w:pPr>
              <w:rPr>
                <w:rFonts w:asciiTheme="minorHAnsi" w:hAnsiTheme="minorHAnsi" w:cstheme="minorHAnsi"/>
                <w:color w:val="002060"/>
                <w:sz w:val="16"/>
                <w:lang w:val="en-GB"/>
              </w:rPr>
            </w:pPr>
          </w:p>
          <w:p w:rsidR="00896B3B" w:rsidRPr="006D32FF" w:rsidRDefault="00896B3B" w:rsidP="00D61FF0">
            <w:pPr>
              <w:rPr>
                <w:rFonts w:asciiTheme="minorHAnsi" w:eastAsia="Arial Unicode MS" w:hAnsiTheme="minorHAnsi" w:cstheme="minorHAnsi"/>
                <w:b/>
                <w:color w:val="002060"/>
                <w:lang w:val="en-GB"/>
              </w:rPr>
            </w:pPr>
            <w:r w:rsidRPr="006D32FF">
              <w:rPr>
                <w:rFonts w:asciiTheme="minorHAnsi" w:eastAsia="Arial Unicode MS" w:hAnsiTheme="minorHAnsi" w:cstheme="minorHAnsi"/>
                <w:b/>
                <w:color w:val="002060"/>
                <w:sz w:val="22"/>
                <w:szCs w:val="22"/>
                <w:lang w:val="en-GB"/>
              </w:rPr>
              <w:t>Final written examination (100%) in Greek language including:</w:t>
            </w:r>
          </w:p>
          <w:p w:rsidR="00896B3B" w:rsidRPr="006D32FF" w:rsidRDefault="00896B3B" w:rsidP="0031536C">
            <w:pPr>
              <w:pStyle w:val="a5"/>
              <w:numPr>
                <w:ilvl w:val="0"/>
                <w:numId w:val="13"/>
              </w:numPr>
              <w:spacing w:after="0" w:line="240" w:lineRule="auto"/>
              <w:rPr>
                <w:rFonts w:asciiTheme="minorHAnsi" w:hAnsiTheme="minorHAnsi" w:cstheme="minorHAnsi"/>
                <w:i/>
                <w:color w:val="002060"/>
              </w:rPr>
            </w:pPr>
            <w:r w:rsidRPr="006D32FF">
              <w:rPr>
                <w:rFonts w:asciiTheme="minorHAnsi" w:hAnsiTheme="minorHAnsi" w:cstheme="minorHAnsi"/>
                <w:i/>
                <w:color w:val="002060"/>
              </w:rPr>
              <w:t>Theoretical part with open questions</w:t>
            </w:r>
          </w:p>
          <w:p w:rsidR="00896B3B" w:rsidRPr="006D32FF" w:rsidRDefault="00896B3B" w:rsidP="0031536C">
            <w:pPr>
              <w:pStyle w:val="a5"/>
              <w:numPr>
                <w:ilvl w:val="0"/>
                <w:numId w:val="13"/>
              </w:numPr>
              <w:spacing w:after="0" w:line="240" w:lineRule="auto"/>
              <w:rPr>
                <w:rFonts w:asciiTheme="minorHAnsi" w:hAnsiTheme="minorHAnsi" w:cstheme="minorHAnsi"/>
                <w:color w:val="002060"/>
                <w:lang w:val="en-GB"/>
              </w:rPr>
            </w:pPr>
            <w:r w:rsidRPr="006D32FF">
              <w:rPr>
                <w:rFonts w:asciiTheme="minorHAnsi" w:hAnsiTheme="minorHAnsi" w:cstheme="minorHAnsi"/>
                <w:i/>
                <w:color w:val="002060"/>
              </w:rPr>
              <w:t>Practical part with exercises</w:t>
            </w:r>
            <w:r w:rsidRPr="006D32FF">
              <w:rPr>
                <w:rFonts w:asciiTheme="minorHAnsi" w:hAnsiTheme="minorHAnsi" w:cstheme="minorHAnsi"/>
                <w:color w:val="002060"/>
                <w:lang w:val="en-GB"/>
              </w:rPr>
              <w:t xml:space="preserve"> </w:t>
            </w:r>
          </w:p>
        </w:tc>
      </w:tr>
    </w:tbl>
    <w:p w:rsidR="00896B3B" w:rsidRPr="006D32FF" w:rsidRDefault="00896B3B" w:rsidP="00ED1336">
      <w:pPr>
        <w:pageBreakBefore/>
        <w:widowControl w:val="0"/>
        <w:numPr>
          <w:ilvl w:val="0"/>
          <w:numId w:val="37"/>
        </w:numPr>
        <w:autoSpaceDE w:val="0"/>
        <w:autoSpaceDN w:val="0"/>
        <w:adjustRightInd w:val="0"/>
        <w:spacing w:before="24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lastRenderedPageBreak/>
        <w:t>ATTACHED BIBLIOGRAPHY</w:t>
      </w:r>
    </w:p>
    <w:p w:rsidR="00896B3B" w:rsidRPr="006D32FF" w:rsidRDefault="00896B3B" w:rsidP="00896B3B">
      <w:pPr>
        <w:rPr>
          <w:rFonts w:asciiTheme="minorHAnsi" w:hAnsiTheme="minorHAnsi" w:cstheme="minorHAnsi"/>
          <w:color w:val="222222"/>
          <w:sz w:val="20"/>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896B3B" w:rsidRPr="006D32FF" w:rsidTr="00D61FF0">
        <w:tc>
          <w:tcPr>
            <w:tcW w:w="8472" w:type="dxa"/>
          </w:tcPr>
          <w:p w:rsidR="00896B3B" w:rsidRPr="006D32FF" w:rsidRDefault="00896B3B" w:rsidP="0031536C">
            <w:pPr>
              <w:numPr>
                <w:ilvl w:val="0"/>
                <w:numId w:val="38"/>
              </w:numPr>
              <w:ind w:left="453" w:hanging="453"/>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Instructor notes.</w:t>
            </w:r>
          </w:p>
          <w:p w:rsidR="00896B3B" w:rsidRPr="006D32FF" w:rsidRDefault="00896B3B" w:rsidP="0031536C">
            <w:pPr>
              <w:numPr>
                <w:ilvl w:val="0"/>
                <w:numId w:val="38"/>
              </w:numPr>
              <w:ind w:left="453" w:hanging="453"/>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Gklezakos, M. (2008), Evaluation of businesses, Own publications. (In Greek)</w:t>
            </w:r>
          </w:p>
          <w:p w:rsidR="00896B3B" w:rsidRPr="006D32FF" w:rsidRDefault="00896B3B" w:rsidP="0031536C">
            <w:pPr>
              <w:numPr>
                <w:ilvl w:val="0"/>
                <w:numId w:val="38"/>
              </w:numPr>
              <w:ind w:left="453" w:hanging="453"/>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Kiohos, P, Sotiropoulos, I., Papanikolaou, G. (2018). Money and capital market and portfolio management, Elena Kiohou Publications. (In Greek)</w:t>
            </w:r>
          </w:p>
          <w:p w:rsidR="00896B3B" w:rsidRPr="006D32FF" w:rsidRDefault="00896B3B" w:rsidP="0031536C">
            <w:pPr>
              <w:numPr>
                <w:ilvl w:val="0"/>
                <w:numId w:val="38"/>
              </w:numPr>
              <w:ind w:left="453" w:hanging="453"/>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Lazaridis, T.  (2014), Company Valuation. Theory, Methdoology and Practice, Kyriakidis Publications. (In Greek)</w:t>
            </w:r>
          </w:p>
          <w:p w:rsidR="00896B3B" w:rsidRPr="006D32FF" w:rsidRDefault="00896B3B" w:rsidP="0031536C">
            <w:pPr>
              <w:pStyle w:val="a5"/>
              <w:numPr>
                <w:ilvl w:val="0"/>
                <w:numId w:val="38"/>
              </w:numPr>
              <w:spacing w:after="0" w:line="240" w:lineRule="auto"/>
              <w:ind w:left="453" w:hanging="453"/>
              <w:jc w:val="both"/>
              <w:rPr>
                <w:rFonts w:asciiTheme="minorHAnsi" w:hAnsiTheme="minorHAnsi" w:cstheme="minorHAnsi"/>
              </w:rPr>
            </w:pPr>
            <w:r w:rsidRPr="006D32FF">
              <w:rPr>
                <w:rFonts w:asciiTheme="minorHAnsi" w:hAnsiTheme="minorHAnsi" w:cstheme="minorHAnsi"/>
                <w:color w:val="000000"/>
                <w:sz w:val="20"/>
                <w:szCs w:val="20"/>
                <w:lang w:val="en-US"/>
              </w:rPr>
              <w:t xml:space="preserve">Lazaridis, T. (2017). Company Valuation, Dardanos. </w:t>
            </w:r>
            <w:r w:rsidRPr="006D32FF">
              <w:rPr>
                <w:rFonts w:asciiTheme="minorHAnsi" w:hAnsiTheme="minorHAnsi" w:cstheme="minorHAnsi"/>
                <w:color w:val="000000"/>
                <w:sz w:val="20"/>
                <w:szCs w:val="20"/>
              </w:rPr>
              <w:t>(In Greek)</w:t>
            </w:r>
          </w:p>
        </w:tc>
      </w:tr>
    </w:tbl>
    <w:p w:rsidR="00896B3B" w:rsidRPr="006D32FF" w:rsidRDefault="00896B3B" w:rsidP="00896B3B">
      <w:pPr>
        <w:rPr>
          <w:rFonts w:asciiTheme="minorHAnsi" w:hAnsiTheme="minorHAnsi" w:cstheme="minorHAnsi"/>
          <w:color w:val="222222"/>
          <w:sz w:val="20"/>
          <w:lang w:val="el-GR"/>
        </w:rPr>
      </w:pPr>
    </w:p>
    <w:p w:rsidR="00592F41" w:rsidRPr="006D32FF" w:rsidRDefault="00592F41" w:rsidP="00592F41">
      <w:pPr>
        <w:rPr>
          <w:rFonts w:asciiTheme="minorHAnsi" w:hAnsiTheme="minorHAnsi" w:cstheme="minorHAnsi"/>
          <w:b/>
          <w:bCs/>
          <w:sz w:val="28"/>
          <w:lang w:val="el-GR"/>
        </w:rPr>
      </w:pPr>
    </w:p>
    <w:p w:rsidR="005D6BB1" w:rsidRPr="006D32FF" w:rsidRDefault="005D6BB1">
      <w:pPr>
        <w:spacing w:after="160" w:line="259" w:lineRule="auto"/>
        <w:rPr>
          <w:rFonts w:asciiTheme="minorHAnsi" w:hAnsiTheme="minorHAnsi" w:cstheme="minorHAnsi"/>
          <w:b/>
          <w:color w:val="000000"/>
        </w:rPr>
      </w:pPr>
    </w:p>
    <w:sectPr w:rsidR="005D6BB1" w:rsidRPr="006D32FF" w:rsidSect="00305D37">
      <w:headerReference w:type="even" r:id="rId11"/>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EF3" w:rsidRDefault="00C06EF3">
      <w:r>
        <w:separator/>
      </w:r>
    </w:p>
  </w:endnote>
  <w:endnote w:type="continuationSeparator" w:id="1">
    <w:p w:rsidR="00C06EF3" w:rsidRDefault="00C06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EF3" w:rsidRDefault="00C06EF3">
      <w:r>
        <w:separator/>
      </w:r>
    </w:p>
  </w:footnote>
  <w:footnote w:type="continuationSeparator" w:id="1">
    <w:p w:rsidR="00C06EF3" w:rsidRDefault="00C06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02" w:rsidRDefault="00C52625">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E5D02" w:rsidRDefault="007E5D02">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F0C"/>
    <w:multiLevelType w:val="hybridMultilevel"/>
    <w:tmpl w:val="8BC4898A"/>
    <w:lvl w:ilvl="0" w:tplc="D86C64C8">
      <w:start w:val="1"/>
      <w:numFmt w:val="decimal"/>
      <w:lvlText w:val="%1."/>
      <w:lvlJc w:val="left"/>
      <w:pPr>
        <w:ind w:left="851" w:hanging="360"/>
      </w:pPr>
      <w:rPr>
        <w:sz w:val="20"/>
        <w:szCs w:val="20"/>
      </w:rPr>
    </w:lvl>
    <w:lvl w:ilvl="1" w:tplc="04080019" w:tentative="1">
      <w:start w:val="1"/>
      <w:numFmt w:val="lowerLetter"/>
      <w:lvlText w:val="%2."/>
      <w:lvlJc w:val="left"/>
      <w:pPr>
        <w:ind w:left="1571" w:hanging="360"/>
      </w:pPr>
    </w:lvl>
    <w:lvl w:ilvl="2" w:tplc="0408001B" w:tentative="1">
      <w:start w:val="1"/>
      <w:numFmt w:val="lowerRoman"/>
      <w:lvlText w:val="%3."/>
      <w:lvlJc w:val="right"/>
      <w:pPr>
        <w:ind w:left="2291" w:hanging="180"/>
      </w:pPr>
    </w:lvl>
    <w:lvl w:ilvl="3" w:tplc="0408000F" w:tentative="1">
      <w:start w:val="1"/>
      <w:numFmt w:val="decimal"/>
      <w:lvlText w:val="%4."/>
      <w:lvlJc w:val="left"/>
      <w:pPr>
        <w:ind w:left="3011" w:hanging="360"/>
      </w:pPr>
    </w:lvl>
    <w:lvl w:ilvl="4" w:tplc="04080019" w:tentative="1">
      <w:start w:val="1"/>
      <w:numFmt w:val="lowerLetter"/>
      <w:lvlText w:val="%5."/>
      <w:lvlJc w:val="left"/>
      <w:pPr>
        <w:ind w:left="3731" w:hanging="360"/>
      </w:pPr>
    </w:lvl>
    <w:lvl w:ilvl="5" w:tplc="0408001B" w:tentative="1">
      <w:start w:val="1"/>
      <w:numFmt w:val="lowerRoman"/>
      <w:lvlText w:val="%6."/>
      <w:lvlJc w:val="right"/>
      <w:pPr>
        <w:ind w:left="4451" w:hanging="180"/>
      </w:pPr>
    </w:lvl>
    <w:lvl w:ilvl="6" w:tplc="0408000F" w:tentative="1">
      <w:start w:val="1"/>
      <w:numFmt w:val="decimal"/>
      <w:lvlText w:val="%7."/>
      <w:lvlJc w:val="left"/>
      <w:pPr>
        <w:ind w:left="5171" w:hanging="360"/>
      </w:pPr>
    </w:lvl>
    <w:lvl w:ilvl="7" w:tplc="04080019" w:tentative="1">
      <w:start w:val="1"/>
      <w:numFmt w:val="lowerLetter"/>
      <w:lvlText w:val="%8."/>
      <w:lvlJc w:val="left"/>
      <w:pPr>
        <w:ind w:left="5891" w:hanging="360"/>
      </w:pPr>
    </w:lvl>
    <w:lvl w:ilvl="8" w:tplc="0408001B" w:tentative="1">
      <w:start w:val="1"/>
      <w:numFmt w:val="lowerRoman"/>
      <w:lvlText w:val="%9."/>
      <w:lvlJc w:val="right"/>
      <w:pPr>
        <w:ind w:left="6611" w:hanging="180"/>
      </w:pPr>
    </w:lvl>
  </w:abstractNum>
  <w:abstractNum w:abstractNumId="1">
    <w:nsid w:val="074B012D"/>
    <w:multiLevelType w:val="hybridMultilevel"/>
    <w:tmpl w:val="A1C201AA"/>
    <w:lvl w:ilvl="0" w:tplc="4C2223F6">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07626246"/>
    <w:multiLevelType w:val="hybridMultilevel"/>
    <w:tmpl w:val="E82A3A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78817B5"/>
    <w:multiLevelType w:val="hybridMultilevel"/>
    <w:tmpl w:val="5300807A"/>
    <w:lvl w:ilvl="0" w:tplc="0409000F">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A046BB"/>
    <w:multiLevelType w:val="hybridMultilevel"/>
    <w:tmpl w:val="C2E424B6"/>
    <w:lvl w:ilvl="0" w:tplc="04090015">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7A868D8"/>
    <w:multiLevelType w:val="hybridMultilevel"/>
    <w:tmpl w:val="E0188EAE"/>
    <w:lvl w:ilvl="0" w:tplc="CC14B9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C77B9F"/>
    <w:multiLevelType w:val="hybridMultilevel"/>
    <w:tmpl w:val="CE80B99C"/>
    <w:lvl w:ilvl="0" w:tplc="30B262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215DB7"/>
    <w:multiLevelType w:val="hybridMultilevel"/>
    <w:tmpl w:val="FC085068"/>
    <w:lvl w:ilvl="0" w:tplc="79927D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3F5C2B"/>
    <w:multiLevelType w:val="hybridMultilevel"/>
    <w:tmpl w:val="64AC6FCE"/>
    <w:lvl w:ilvl="0" w:tplc="B66E0EE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E1AEB"/>
    <w:multiLevelType w:val="hybridMultilevel"/>
    <w:tmpl w:val="4B96426A"/>
    <w:lvl w:ilvl="0" w:tplc="60F072E4">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9775A0D"/>
    <w:multiLevelType w:val="hybridMultilevel"/>
    <w:tmpl w:val="EEF6DAFA"/>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AC5ABA"/>
    <w:multiLevelType w:val="hybridMultilevel"/>
    <w:tmpl w:val="D556D70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105BA9"/>
    <w:multiLevelType w:val="hybridMultilevel"/>
    <w:tmpl w:val="A36E593C"/>
    <w:lvl w:ilvl="0" w:tplc="D16465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9E0EA3"/>
    <w:multiLevelType w:val="hybridMultilevel"/>
    <w:tmpl w:val="646E3666"/>
    <w:lvl w:ilvl="0" w:tplc="4B7C303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A94320"/>
    <w:multiLevelType w:val="hybridMultilevel"/>
    <w:tmpl w:val="E6583952"/>
    <w:lvl w:ilvl="0" w:tplc="EA7C1F02">
      <w:start w:val="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4F6D25"/>
    <w:multiLevelType w:val="hybridMultilevel"/>
    <w:tmpl w:val="0B7603B8"/>
    <w:lvl w:ilvl="0" w:tplc="B9C08A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23246E9"/>
    <w:multiLevelType w:val="hybridMultilevel"/>
    <w:tmpl w:val="579EBD40"/>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14121FA5"/>
    <w:multiLevelType w:val="hybridMultilevel"/>
    <w:tmpl w:val="89587634"/>
    <w:lvl w:ilvl="0" w:tplc="0409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nsid w:val="15312A16"/>
    <w:multiLevelType w:val="hybridMultilevel"/>
    <w:tmpl w:val="A20E984E"/>
    <w:lvl w:ilvl="0" w:tplc="44E6ACC2">
      <w:start w:val="4"/>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2">
    <w:nsid w:val="165B66D4"/>
    <w:multiLevelType w:val="hybridMultilevel"/>
    <w:tmpl w:val="268E8B46"/>
    <w:lvl w:ilvl="0" w:tplc="A4885FB6">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601E32"/>
    <w:multiLevelType w:val="hybridMultilevel"/>
    <w:tmpl w:val="27B825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69A4B94"/>
    <w:multiLevelType w:val="hybridMultilevel"/>
    <w:tmpl w:val="79589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7154454"/>
    <w:multiLevelType w:val="hybridMultilevel"/>
    <w:tmpl w:val="FBE2A956"/>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17263BE3"/>
    <w:multiLevelType w:val="hybridMultilevel"/>
    <w:tmpl w:val="8B04C072"/>
    <w:lvl w:ilvl="0" w:tplc="B612611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AD015F"/>
    <w:multiLevelType w:val="hybridMultilevel"/>
    <w:tmpl w:val="EC761B8C"/>
    <w:lvl w:ilvl="0" w:tplc="4D52D944">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8">
    <w:nsid w:val="18954B7F"/>
    <w:multiLevelType w:val="hybridMultilevel"/>
    <w:tmpl w:val="3E0002F0"/>
    <w:lvl w:ilvl="0" w:tplc="D9424D3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061F7E"/>
    <w:multiLevelType w:val="hybridMultilevel"/>
    <w:tmpl w:val="D4AA0FB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AF14AAE"/>
    <w:multiLevelType w:val="hybridMultilevel"/>
    <w:tmpl w:val="57920886"/>
    <w:lvl w:ilvl="0" w:tplc="43D6CFE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1CA92583"/>
    <w:multiLevelType w:val="hybridMultilevel"/>
    <w:tmpl w:val="BBB83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1CCE469A"/>
    <w:multiLevelType w:val="hybridMultilevel"/>
    <w:tmpl w:val="A5AEA23A"/>
    <w:lvl w:ilvl="0" w:tplc="D9EA690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E2374E"/>
    <w:multiLevelType w:val="hybridMultilevel"/>
    <w:tmpl w:val="E548BB12"/>
    <w:lvl w:ilvl="0" w:tplc="2410CB92">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D75A94"/>
    <w:multiLevelType w:val="hybridMultilevel"/>
    <w:tmpl w:val="F1A85370"/>
    <w:lvl w:ilvl="0" w:tplc="856AD9AC">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F8D2B7A"/>
    <w:multiLevelType w:val="hybridMultilevel"/>
    <w:tmpl w:val="6B588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B03BF1"/>
    <w:multiLevelType w:val="hybridMultilevel"/>
    <w:tmpl w:val="ABFEA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229D25E2"/>
    <w:multiLevelType w:val="hybridMultilevel"/>
    <w:tmpl w:val="F0E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nsid w:val="24580B9C"/>
    <w:multiLevelType w:val="hybridMultilevel"/>
    <w:tmpl w:val="02C0EBB2"/>
    <w:lvl w:ilvl="0" w:tplc="EE1E91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90642E"/>
    <w:multiLevelType w:val="hybridMultilevel"/>
    <w:tmpl w:val="17C8D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254F6F29"/>
    <w:multiLevelType w:val="hybridMultilevel"/>
    <w:tmpl w:val="947E1FF8"/>
    <w:lvl w:ilvl="0" w:tplc="6B82B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53225E"/>
    <w:multiLevelType w:val="hybridMultilevel"/>
    <w:tmpl w:val="66A8CDD0"/>
    <w:lvl w:ilvl="0" w:tplc="44BC6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695B1C"/>
    <w:multiLevelType w:val="hybridMultilevel"/>
    <w:tmpl w:val="15244FFE"/>
    <w:lvl w:ilvl="0" w:tplc="153639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6C4BC7"/>
    <w:multiLevelType w:val="hybridMultilevel"/>
    <w:tmpl w:val="978C8380"/>
    <w:lvl w:ilvl="0" w:tplc="000405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8A24C1"/>
    <w:multiLevelType w:val="hybridMultilevel"/>
    <w:tmpl w:val="83828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268B5BF5"/>
    <w:multiLevelType w:val="hybridMultilevel"/>
    <w:tmpl w:val="1A963F48"/>
    <w:lvl w:ilvl="0" w:tplc="DBD070C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4F1BAC"/>
    <w:multiLevelType w:val="hybridMultilevel"/>
    <w:tmpl w:val="9740FF30"/>
    <w:lvl w:ilvl="0" w:tplc="005034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C83F7A"/>
    <w:multiLevelType w:val="hybridMultilevel"/>
    <w:tmpl w:val="C90AF96E"/>
    <w:lvl w:ilvl="0" w:tplc="F84AE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0659A8"/>
    <w:multiLevelType w:val="hybridMultilevel"/>
    <w:tmpl w:val="883848DA"/>
    <w:lvl w:ilvl="0" w:tplc="0A5E3A0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nsid w:val="2A0D643E"/>
    <w:multiLevelType w:val="hybridMultilevel"/>
    <w:tmpl w:val="F9B8A70C"/>
    <w:lvl w:ilvl="0" w:tplc="3EDE50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B64EC6"/>
    <w:multiLevelType w:val="hybridMultilevel"/>
    <w:tmpl w:val="6C021AFC"/>
    <w:lvl w:ilvl="0" w:tplc="04090013">
      <w:start w:val="1"/>
      <w:numFmt w:val="upp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2BE76C43"/>
    <w:multiLevelType w:val="hybridMultilevel"/>
    <w:tmpl w:val="10004F5E"/>
    <w:lvl w:ilvl="0" w:tplc="A320A2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F21896"/>
    <w:multiLevelType w:val="multilevel"/>
    <w:tmpl w:val="C9463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C4D4CFF"/>
    <w:multiLevelType w:val="hybridMultilevel"/>
    <w:tmpl w:val="2CA29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nsid w:val="2D5F4601"/>
    <w:multiLevelType w:val="hybridMultilevel"/>
    <w:tmpl w:val="954E7C5A"/>
    <w:lvl w:ilvl="0" w:tplc="2A64CC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D8C19F9"/>
    <w:multiLevelType w:val="hybridMultilevel"/>
    <w:tmpl w:val="6E10C27A"/>
    <w:lvl w:ilvl="0" w:tplc="04090001">
      <w:start w:val="1"/>
      <w:numFmt w:val="bullet"/>
      <w:lvlText w:val=""/>
      <w:lvlJc w:val="left"/>
      <w:pPr>
        <w:ind w:left="720" w:hanging="360"/>
      </w:pPr>
      <w:rPr>
        <w:rFonts w:ascii="Symbol" w:hAnsi="Symbol" w:hint="default"/>
      </w:rPr>
    </w:lvl>
    <w:lvl w:ilvl="1" w:tplc="61FA0B1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E954C59"/>
    <w:multiLevelType w:val="hybridMultilevel"/>
    <w:tmpl w:val="79D2D6BE"/>
    <w:lvl w:ilvl="0" w:tplc="D668DC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E002B1"/>
    <w:multiLevelType w:val="hybridMultilevel"/>
    <w:tmpl w:val="CE62072E"/>
    <w:lvl w:ilvl="0" w:tplc="E840671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F2B3626"/>
    <w:multiLevelType w:val="hybridMultilevel"/>
    <w:tmpl w:val="83586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6932A0"/>
    <w:multiLevelType w:val="hybridMultilevel"/>
    <w:tmpl w:val="9E522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4">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4BA7958"/>
    <w:multiLevelType w:val="hybridMultilevel"/>
    <w:tmpl w:val="E84AFD36"/>
    <w:lvl w:ilvl="0" w:tplc="2012A9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5D4F63"/>
    <w:multiLevelType w:val="hybridMultilevel"/>
    <w:tmpl w:val="87DEBBC2"/>
    <w:lvl w:ilvl="0" w:tplc="B5B0B16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75730FC"/>
    <w:multiLevelType w:val="hybridMultilevel"/>
    <w:tmpl w:val="BD22447C"/>
    <w:lvl w:ilvl="0" w:tplc="DD3CCD4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nsid w:val="39D55B16"/>
    <w:multiLevelType w:val="hybridMultilevel"/>
    <w:tmpl w:val="AAA03CFA"/>
    <w:lvl w:ilvl="0" w:tplc="31225628">
      <w:start w:val="1"/>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AAF0375"/>
    <w:multiLevelType w:val="hybridMultilevel"/>
    <w:tmpl w:val="1F26787A"/>
    <w:lvl w:ilvl="0" w:tplc="2AC64A4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nsid w:val="3B125E02"/>
    <w:multiLevelType w:val="hybridMultilevel"/>
    <w:tmpl w:val="76E6B550"/>
    <w:lvl w:ilvl="0" w:tplc="0C0EAED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3B66043C"/>
    <w:multiLevelType w:val="hybridMultilevel"/>
    <w:tmpl w:val="527CD7AC"/>
    <w:lvl w:ilvl="0" w:tplc="1D12B0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251C6D"/>
    <w:multiLevelType w:val="hybridMultilevel"/>
    <w:tmpl w:val="85DE0B78"/>
    <w:lvl w:ilvl="0" w:tplc="874E35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3F6EAA"/>
    <w:multiLevelType w:val="multilevel"/>
    <w:tmpl w:val="87C6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C8A4C2E"/>
    <w:multiLevelType w:val="hybridMultilevel"/>
    <w:tmpl w:val="8D382B70"/>
    <w:lvl w:ilvl="0" w:tplc="A7A86E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E8C37EC"/>
    <w:multiLevelType w:val="hybridMultilevel"/>
    <w:tmpl w:val="128A972E"/>
    <w:lvl w:ilvl="0" w:tplc="234435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EB31209"/>
    <w:multiLevelType w:val="hybridMultilevel"/>
    <w:tmpl w:val="5526F756"/>
    <w:lvl w:ilvl="0" w:tplc="4FCEE458">
      <w:start w:val="1"/>
      <w:numFmt w:val="decimal"/>
      <w:lvlText w:val="%1."/>
      <w:lvlJc w:val="left"/>
      <w:pPr>
        <w:ind w:left="720" w:hanging="360"/>
      </w:pPr>
      <w:rPr>
        <w:rFonts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F5E4124"/>
    <w:multiLevelType w:val="hybridMultilevel"/>
    <w:tmpl w:val="A0AA4B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9">
    <w:nsid w:val="3F707321"/>
    <w:multiLevelType w:val="hybridMultilevel"/>
    <w:tmpl w:val="2CB0C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nsid w:val="41D840F1"/>
    <w:multiLevelType w:val="hybridMultilevel"/>
    <w:tmpl w:val="4F0AC4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nsid w:val="41ED57D3"/>
    <w:multiLevelType w:val="hybridMultilevel"/>
    <w:tmpl w:val="F8FC997E"/>
    <w:lvl w:ilvl="0" w:tplc="F6BE8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33A5450"/>
    <w:multiLevelType w:val="hybridMultilevel"/>
    <w:tmpl w:val="8CD4071E"/>
    <w:lvl w:ilvl="0" w:tplc="F4BC8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4257CA7"/>
    <w:multiLevelType w:val="hybridMultilevel"/>
    <w:tmpl w:val="EAC8B1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5">
    <w:nsid w:val="462244B1"/>
    <w:multiLevelType w:val="hybridMultilevel"/>
    <w:tmpl w:val="664A8954"/>
    <w:lvl w:ilvl="0" w:tplc="BE32076C">
      <w:start w:val="1"/>
      <w:numFmt w:val="decimal"/>
      <w:lvlText w:val="(%1)"/>
      <w:lvlJc w:val="left"/>
      <w:pPr>
        <w:ind w:left="720" w:hanging="360"/>
      </w:pPr>
      <w:rPr>
        <w:rFonts w:cs="Times New Roman"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nsid w:val="482463D7"/>
    <w:multiLevelType w:val="hybridMultilevel"/>
    <w:tmpl w:val="F014CDA0"/>
    <w:lvl w:ilvl="0" w:tplc="1652A72A">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8">
    <w:nsid w:val="49BC6F13"/>
    <w:multiLevelType w:val="hybridMultilevel"/>
    <w:tmpl w:val="D1D0B74A"/>
    <w:lvl w:ilvl="0" w:tplc="3836008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A112100"/>
    <w:multiLevelType w:val="hybridMultilevel"/>
    <w:tmpl w:val="750482CE"/>
    <w:lvl w:ilvl="0" w:tplc="21F29B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D481B6B"/>
    <w:multiLevelType w:val="hybridMultilevel"/>
    <w:tmpl w:val="1B225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nsid w:val="4D906345"/>
    <w:multiLevelType w:val="hybridMultilevel"/>
    <w:tmpl w:val="214A576C"/>
    <w:lvl w:ilvl="0" w:tplc="5B1A6C72">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2">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nsid w:val="502740D1"/>
    <w:multiLevelType w:val="hybridMultilevel"/>
    <w:tmpl w:val="853CF1C0"/>
    <w:lvl w:ilvl="0" w:tplc="3A94B88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02E3986"/>
    <w:multiLevelType w:val="hybridMultilevel"/>
    <w:tmpl w:val="A12CB116"/>
    <w:lvl w:ilvl="0" w:tplc="04080001">
      <w:start w:val="1"/>
      <w:numFmt w:val="bullet"/>
      <w:lvlText w:val=""/>
      <w:lvlJc w:val="left"/>
      <w:pPr>
        <w:tabs>
          <w:tab w:val="num" w:pos="765"/>
        </w:tabs>
        <w:ind w:left="76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5">
    <w:nsid w:val="5313521D"/>
    <w:multiLevelType w:val="hybridMultilevel"/>
    <w:tmpl w:val="EE641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542132FC"/>
    <w:multiLevelType w:val="hybridMultilevel"/>
    <w:tmpl w:val="538482C4"/>
    <w:lvl w:ilvl="0" w:tplc="1E1C75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4ED53ED"/>
    <w:multiLevelType w:val="hybridMultilevel"/>
    <w:tmpl w:val="FE2A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6287D44"/>
    <w:multiLevelType w:val="hybridMultilevel"/>
    <w:tmpl w:val="AF3E4E70"/>
    <w:lvl w:ilvl="0" w:tplc="7262B1D8">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6CB7939"/>
    <w:multiLevelType w:val="hybridMultilevel"/>
    <w:tmpl w:val="2196FA78"/>
    <w:lvl w:ilvl="0" w:tplc="FA0409A4">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6FF2A4B"/>
    <w:multiLevelType w:val="hybridMultilevel"/>
    <w:tmpl w:val="B77E06D2"/>
    <w:lvl w:ilvl="0" w:tplc="0A3E45E8">
      <w:start w:val="1"/>
      <w:numFmt w:val="decimal"/>
      <w:lvlText w:val="%1."/>
      <w:lvlJc w:val="left"/>
      <w:pPr>
        <w:ind w:left="720" w:hanging="360"/>
      </w:pPr>
      <w:rPr>
        <w:rFonts w:cs="Times New Roman"/>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1">
    <w:nsid w:val="57802052"/>
    <w:multiLevelType w:val="hybridMultilevel"/>
    <w:tmpl w:val="4D32F182"/>
    <w:lvl w:ilvl="0" w:tplc="DF58EB9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82C4E69"/>
    <w:multiLevelType w:val="hybridMultilevel"/>
    <w:tmpl w:val="F86266A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nsid w:val="599A3D83"/>
    <w:multiLevelType w:val="hybridMultilevel"/>
    <w:tmpl w:val="8804A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nsid w:val="5AB75CAB"/>
    <w:multiLevelType w:val="hybridMultilevel"/>
    <w:tmpl w:val="8B90B568"/>
    <w:lvl w:ilvl="0" w:tplc="5C9E91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CC52D1F"/>
    <w:multiLevelType w:val="hybridMultilevel"/>
    <w:tmpl w:val="70501A40"/>
    <w:lvl w:ilvl="0" w:tplc="BAEA2382">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6">
    <w:nsid w:val="5D3159D9"/>
    <w:multiLevelType w:val="hybridMultilevel"/>
    <w:tmpl w:val="38D24CB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7">
    <w:nsid w:val="5D8463CE"/>
    <w:multiLevelType w:val="hybridMultilevel"/>
    <w:tmpl w:val="3B6E6DFE"/>
    <w:lvl w:ilvl="0" w:tplc="7262B1D8">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DA24E53"/>
    <w:multiLevelType w:val="hybridMultilevel"/>
    <w:tmpl w:val="017A0A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9">
    <w:nsid w:val="5F2D136E"/>
    <w:multiLevelType w:val="hybridMultilevel"/>
    <w:tmpl w:val="18967D8E"/>
    <w:lvl w:ilvl="0" w:tplc="B7B88F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F697EF5"/>
    <w:multiLevelType w:val="hybridMultilevel"/>
    <w:tmpl w:val="CFD4A070"/>
    <w:lvl w:ilvl="0" w:tplc="919CB630">
      <w:start w:val="11"/>
      <w:numFmt w:val="bullet"/>
      <w:lvlText w:val="-"/>
      <w:lvlJc w:val="left"/>
      <w:pPr>
        <w:ind w:left="720" w:hanging="360"/>
      </w:pPr>
      <w:rPr>
        <w:rFonts w:ascii="Arial Unicode MS" w:eastAsia="Arial Unicode MS" w:hAnsi="Arial Unicode MS" w:cs="Arial Unicode MS" w:hint="eastAsia"/>
        <w:b/>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nsid w:val="608651A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64782CB7"/>
    <w:multiLevelType w:val="hybridMultilevel"/>
    <w:tmpl w:val="4F76FADC"/>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3">
    <w:nsid w:val="64957019"/>
    <w:multiLevelType w:val="hybridMultilevel"/>
    <w:tmpl w:val="68F890B2"/>
    <w:lvl w:ilvl="0" w:tplc="43D6CFE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5">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6">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7">
    <w:nsid w:val="6B4E5166"/>
    <w:multiLevelType w:val="hybridMultilevel"/>
    <w:tmpl w:val="E93C25A0"/>
    <w:lvl w:ilvl="0" w:tplc="3926D8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B9B7374"/>
    <w:multiLevelType w:val="hybridMultilevel"/>
    <w:tmpl w:val="F29836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9">
    <w:nsid w:val="6BBE29AA"/>
    <w:multiLevelType w:val="hybridMultilevel"/>
    <w:tmpl w:val="8A28C488"/>
    <w:lvl w:ilvl="0" w:tplc="4718E708">
      <w:start w:val="1"/>
      <w:numFmt w:val="decimal"/>
      <w:lvlText w:val="%1."/>
      <w:lvlJc w:val="left"/>
      <w:pPr>
        <w:ind w:left="720" w:hanging="360"/>
      </w:pPr>
      <w:rPr>
        <w:b w:val="0"/>
        <w:bCs/>
        <w:sz w:val="20"/>
        <w:szCs w:val="2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0">
    <w:nsid w:val="6C5F4914"/>
    <w:multiLevelType w:val="hybridMultilevel"/>
    <w:tmpl w:val="6F72E1F6"/>
    <w:lvl w:ilvl="0" w:tplc="44FCF6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E3A7946"/>
    <w:multiLevelType w:val="hybridMultilevel"/>
    <w:tmpl w:val="6F5A7030"/>
    <w:lvl w:ilvl="0" w:tplc="646CE9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E493CF9"/>
    <w:multiLevelType w:val="hybridMultilevel"/>
    <w:tmpl w:val="C9E4E148"/>
    <w:lvl w:ilvl="0" w:tplc="69AC4C70">
      <w:start w:val="1"/>
      <w:numFmt w:val="decimal"/>
      <w:lvlText w:val="%1."/>
      <w:lvlJc w:val="left"/>
      <w:pPr>
        <w:ind w:left="85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EF21032"/>
    <w:multiLevelType w:val="hybridMultilevel"/>
    <w:tmpl w:val="2606179E"/>
    <w:lvl w:ilvl="0" w:tplc="D67CC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FB951D5"/>
    <w:multiLevelType w:val="hybridMultilevel"/>
    <w:tmpl w:val="09484D48"/>
    <w:lvl w:ilvl="0" w:tplc="235245CE">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5">
    <w:nsid w:val="6FC11BB6"/>
    <w:multiLevelType w:val="hybridMultilevel"/>
    <w:tmpl w:val="8670D754"/>
    <w:lvl w:ilvl="0" w:tplc="811EF52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06A59B0"/>
    <w:multiLevelType w:val="hybridMultilevel"/>
    <w:tmpl w:val="1262809C"/>
    <w:lvl w:ilvl="0" w:tplc="C360F1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0B36352"/>
    <w:multiLevelType w:val="hybridMultilevel"/>
    <w:tmpl w:val="48F44C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8">
    <w:nsid w:val="70F952CC"/>
    <w:multiLevelType w:val="hybridMultilevel"/>
    <w:tmpl w:val="49CC6768"/>
    <w:lvl w:ilvl="0" w:tplc="71DCA654">
      <w:start w:val="1"/>
      <w:numFmt w:val="decimal"/>
      <w:lvlText w:val="%1."/>
      <w:lvlJc w:val="left"/>
      <w:pPr>
        <w:ind w:left="720" w:hanging="360"/>
      </w:pPr>
      <w:rPr>
        <w:b w:val="0"/>
        <w:bCs/>
        <w:sz w:val="20"/>
        <w:szCs w:val="2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9">
    <w:nsid w:val="71692A33"/>
    <w:multiLevelType w:val="hybridMultilevel"/>
    <w:tmpl w:val="581471B2"/>
    <w:lvl w:ilvl="0" w:tplc="6750F84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2E16173"/>
    <w:multiLevelType w:val="hybridMultilevel"/>
    <w:tmpl w:val="A8E01B72"/>
    <w:lvl w:ilvl="0" w:tplc="A91C07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2E80669"/>
    <w:multiLevelType w:val="hybridMultilevel"/>
    <w:tmpl w:val="2D80F0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2">
    <w:nsid w:val="73554615"/>
    <w:multiLevelType w:val="hybridMultilevel"/>
    <w:tmpl w:val="BAA6E108"/>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3">
    <w:nsid w:val="73B23E69"/>
    <w:multiLevelType w:val="hybridMultilevel"/>
    <w:tmpl w:val="147E904C"/>
    <w:lvl w:ilvl="0" w:tplc="D2161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48327F0"/>
    <w:multiLevelType w:val="hybridMultilevel"/>
    <w:tmpl w:val="D904F0DA"/>
    <w:lvl w:ilvl="0" w:tplc="9A4E3B9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4D42758"/>
    <w:multiLevelType w:val="hybridMultilevel"/>
    <w:tmpl w:val="46D0E5D6"/>
    <w:lvl w:ilvl="0" w:tplc="04080015">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6">
    <w:nsid w:val="76781D61"/>
    <w:multiLevelType w:val="hybridMultilevel"/>
    <w:tmpl w:val="82E896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7">
    <w:nsid w:val="76875CAA"/>
    <w:multiLevelType w:val="hybridMultilevel"/>
    <w:tmpl w:val="7494C8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77984F71"/>
    <w:multiLevelType w:val="hybridMultilevel"/>
    <w:tmpl w:val="EAD48E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9">
    <w:nsid w:val="78B32EC2"/>
    <w:multiLevelType w:val="hybridMultilevel"/>
    <w:tmpl w:val="E5160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0">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1">
    <w:nsid w:val="7A6B3EDE"/>
    <w:multiLevelType w:val="hybridMultilevel"/>
    <w:tmpl w:val="6D2C921A"/>
    <w:lvl w:ilvl="0" w:tplc="6A48E11A">
      <w:start w:val="1"/>
      <w:numFmt w:val="decimal"/>
      <w:lvlText w:val="%1."/>
      <w:lvlJc w:val="left"/>
      <w:pPr>
        <w:ind w:left="717" w:hanging="360"/>
      </w:pPr>
      <w:rPr>
        <w:rFonts w:asciiTheme="minorHAnsi" w:eastAsia="Times New Roman" w:hAnsiTheme="minorHAnsi" w:cstheme="minorHAnsi"/>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2">
    <w:nsid w:val="7A8F22AF"/>
    <w:multiLevelType w:val="hybridMultilevel"/>
    <w:tmpl w:val="D3307B8A"/>
    <w:lvl w:ilvl="0" w:tplc="D6BEE0C4">
      <w:start w:val="1"/>
      <w:numFmt w:val="decimal"/>
      <w:lvlText w:val="%1."/>
      <w:lvlJc w:val="left"/>
      <w:pPr>
        <w:ind w:left="928"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3">
    <w:nsid w:val="7B49600A"/>
    <w:multiLevelType w:val="hybridMultilevel"/>
    <w:tmpl w:val="6B947916"/>
    <w:lvl w:ilvl="0" w:tplc="EF3EDC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65213"/>
    <w:multiLevelType w:val="hybridMultilevel"/>
    <w:tmpl w:val="F2565C66"/>
    <w:lvl w:ilvl="0" w:tplc="C73012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D4803DC"/>
    <w:multiLevelType w:val="hybridMultilevel"/>
    <w:tmpl w:val="98905A9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6">
    <w:nsid w:val="7D5C079C"/>
    <w:multiLevelType w:val="hybridMultilevel"/>
    <w:tmpl w:val="504A8306"/>
    <w:lvl w:ilvl="0" w:tplc="DD2091B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E8161DA"/>
    <w:multiLevelType w:val="hybridMultilevel"/>
    <w:tmpl w:val="4A62141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nsid w:val="7F8F75CF"/>
    <w:multiLevelType w:val="hybridMultilevel"/>
    <w:tmpl w:val="A5AAF3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9">
    <w:nsid w:val="7FE71D12"/>
    <w:multiLevelType w:val="hybridMultilevel"/>
    <w:tmpl w:val="EDAC83FE"/>
    <w:lvl w:ilvl="0" w:tplc="A5B805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16"/>
  </w:num>
  <w:num w:numId="2">
    <w:abstractNumId w:val="115"/>
  </w:num>
  <w:num w:numId="3">
    <w:abstractNumId w:val="140"/>
  </w:num>
  <w:num w:numId="4">
    <w:abstractNumId w:val="80"/>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62"/>
  </w:num>
  <w:num w:numId="7">
    <w:abstractNumId w:val="68"/>
  </w:num>
  <w:num w:numId="8">
    <w:abstractNumId w:val="128"/>
  </w:num>
  <w:num w:numId="9">
    <w:abstractNumId w:val="114"/>
  </w:num>
  <w:num w:numId="10">
    <w:abstractNumId w:val="64"/>
  </w:num>
  <w:num w:numId="11">
    <w:abstractNumId w:val="11"/>
  </w:num>
  <w:num w:numId="12">
    <w:abstractNumId w:val="86"/>
  </w:num>
  <w:num w:numId="13">
    <w:abstractNumId w:val="110"/>
  </w:num>
  <w:num w:numId="14">
    <w:abstractNumId w:val="91"/>
  </w:num>
  <w:num w:numId="15">
    <w:abstractNumId w:val="38"/>
  </w:num>
  <w:num w:numId="16">
    <w:abstractNumId w:val="15"/>
  </w:num>
  <w:num w:numId="17">
    <w:abstractNumId w:val="66"/>
  </w:num>
  <w:num w:numId="18">
    <w:abstractNumId w:val="59"/>
  </w:num>
  <w:num w:numId="19">
    <w:abstractNumId w:val="13"/>
  </w:num>
  <w:num w:numId="20">
    <w:abstractNumId w:val="98"/>
  </w:num>
  <w:num w:numId="21">
    <w:abstractNumId w:val="107"/>
  </w:num>
  <w:num w:numId="22">
    <w:abstractNumId w:val="89"/>
  </w:num>
  <w:num w:numId="23">
    <w:abstractNumId w:val="32"/>
  </w:num>
  <w:num w:numId="24">
    <w:abstractNumId w:val="145"/>
  </w:num>
  <w:num w:numId="25">
    <w:abstractNumId w:val="3"/>
  </w:num>
  <w:num w:numId="26">
    <w:abstractNumId w:val="6"/>
  </w:num>
  <w:num w:numId="27">
    <w:abstractNumId w:val="16"/>
  </w:num>
  <w:num w:numId="28">
    <w:abstractNumId w:val="106"/>
  </w:num>
  <w:num w:numId="29">
    <w:abstractNumId w:val="24"/>
  </w:num>
  <w:num w:numId="30">
    <w:abstractNumId w:val="72"/>
  </w:num>
  <w:num w:numId="31">
    <w:abstractNumId w:val="29"/>
  </w:num>
  <w:num w:numId="32">
    <w:abstractNumId w:val="76"/>
  </w:num>
  <w:num w:numId="33">
    <w:abstractNumId w:val="120"/>
  </w:num>
  <w:num w:numId="34">
    <w:abstractNumId w:val="124"/>
  </w:num>
  <w:num w:numId="35">
    <w:abstractNumId w:val="133"/>
  </w:num>
  <w:num w:numId="36">
    <w:abstractNumId w:val="65"/>
  </w:num>
  <w:num w:numId="37">
    <w:abstractNumId w:val="134"/>
  </w:num>
  <w:num w:numId="38">
    <w:abstractNumId w:val="9"/>
  </w:num>
  <w:num w:numId="39">
    <w:abstractNumId w:val="69"/>
  </w:num>
  <w:num w:numId="40">
    <w:abstractNumId w:val="21"/>
  </w:num>
  <w:num w:numId="41">
    <w:abstractNumId w:val="99"/>
  </w:num>
  <w:num w:numId="42">
    <w:abstractNumId w:val="129"/>
  </w:num>
  <w:num w:numId="43">
    <w:abstractNumId w:val="85"/>
  </w:num>
  <w:num w:numId="44">
    <w:abstractNumId w:val="47"/>
  </w:num>
  <w:num w:numId="45">
    <w:abstractNumId w:val="74"/>
  </w:num>
  <w:num w:numId="46">
    <w:abstractNumId w:val="54"/>
  </w:num>
  <w:num w:numId="47">
    <w:abstractNumId w:val="137"/>
  </w:num>
  <w:num w:numId="48">
    <w:abstractNumId w:val="125"/>
  </w:num>
  <w:num w:numId="49">
    <w:abstractNumId w:val="79"/>
  </w:num>
  <w:num w:numId="50">
    <w:abstractNumId w:val="0"/>
  </w:num>
  <w:num w:numId="51">
    <w:abstractNumId w:val="146"/>
  </w:num>
  <w:num w:numId="52">
    <w:abstractNumId w:val="121"/>
  </w:num>
  <w:num w:numId="53">
    <w:abstractNumId w:val="51"/>
  </w:num>
  <w:num w:numId="54">
    <w:abstractNumId w:val="40"/>
  </w:num>
  <w:num w:numId="55">
    <w:abstractNumId w:val="63"/>
  </w:num>
  <w:num w:numId="56">
    <w:abstractNumId w:val="108"/>
  </w:num>
  <w:num w:numId="57">
    <w:abstractNumId w:val="102"/>
  </w:num>
  <w:num w:numId="58">
    <w:abstractNumId w:val="150"/>
  </w:num>
  <w:num w:numId="59">
    <w:abstractNumId w:val="126"/>
  </w:num>
  <w:num w:numId="60">
    <w:abstractNumId w:val="23"/>
  </w:num>
  <w:num w:numId="61">
    <w:abstractNumId w:val="73"/>
  </w:num>
  <w:num w:numId="62">
    <w:abstractNumId w:val="53"/>
  </w:num>
  <w:num w:numId="63">
    <w:abstractNumId w:val="8"/>
  </w:num>
  <w:num w:numId="64">
    <w:abstractNumId w:val="57"/>
  </w:num>
  <w:num w:numId="65">
    <w:abstractNumId w:val="144"/>
  </w:num>
  <w:num w:numId="66">
    <w:abstractNumId w:val="95"/>
  </w:num>
  <w:num w:numId="67">
    <w:abstractNumId w:val="25"/>
  </w:num>
  <w:num w:numId="68">
    <w:abstractNumId w:val="149"/>
  </w:num>
  <w:num w:numId="69">
    <w:abstractNumId w:val="147"/>
  </w:num>
  <w:num w:numId="70">
    <w:abstractNumId w:val="58"/>
  </w:num>
  <w:num w:numId="71">
    <w:abstractNumId w:val="136"/>
  </w:num>
  <w:num w:numId="72">
    <w:abstractNumId w:val="139"/>
  </w:num>
  <w:num w:numId="73">
    <w:abstractNumId w:val="55"/>
  </w:num>
  <w:num w:numId="74">
    <w:abstractNumId w:val="61"/>
  </w:num>
  <w:num w:numId="75">
    <w:abstractNumId w:val="31"/>
  </w:num>
  <w:num w:numId="76">
    <w:abstractNumId w:val="14"/>
  </w:num>
  <w:num w:numId="77">
    <w:abstractNumId w:val="43"/>
  </w:num>
  <w:num w:numId="78">
    <w:abstractNumId w:val="12"/>
  </w:num>
  <w:num w:numId="79">
    <w:abstractNumId w:val="88"/>
  </w:num>
  <w:num w:numId="80">
    <w:abstractNumId w:val="60"/>
  </w:num>
  <w:num w:numId="81">
    <w:abstractNumId w:val="20"/>
  </w:num>
  <w:num w:numId="82">
    <w:abstractNumId w:val="104"/>
  </w:num>
  <w:num w:numId="83">
    <w:abstractNumId w:val="41"/>
  </w:num>
  <w:num w:numId="84">
    <w:abstractNumId w:val="4"/>
  </w:num>
  <w:num w:numId="85">
    <w:abstractNumId w:val="109"/>
  </w:num>
  <w:num w:numId="86">
    <w:abstractNumId w:val="112"/>
  </w:num>
  <w:num w:numId="87">
    <w:abstractNumId w:val="28"/>
  </w:num>
  <w:num w:numId="88">
    <w:abstractNumId w:val="97"/>
  </w:num>
  <w:num w:numId="89">
    <w:abstractNumId w:val="119"/>
  </w:num>
  <w:num w:numId="90">
    <w:abstractNumId w:val="48"/>
  </w:num>
  <w:num w:numId="91">
    <w:abstractNumId w:val="117"/>
  </w:num>
  <w:num w:numId="92">
    <w:abstractNumId w:val="111"/>
  </w:num>
  <w:num w:numId="93">
    <w:abstractNumId w:val="127"/>
  </w:num>
  <w:num w:numId="94">
    <w:abstractNumId w:val="141"/>
  </w:num>
  <w:num w:numId="95">
    <w:abstractNumId w:val="67"/>
  </w:num>
  <w:num w:numId="96">
    <w:abstractNumId w:val="46"/>
  </w:num>
  <w:num w:numId="97">
    <w:abstractNumId w:val="103"/>
  </w:num>
  <w:num w:numId="98">
    <w:abstractNumId w:val="90"/>
  </w:num>
  <w:num w:numId="99">
    <w:abstractNumId w:val="131"/>
  </w:num>
  <w:num w:numId="100">
    <w:abstractNumId w:val="35"/>
  </w:num>
  <w:num w:numId="101">
    <w:abstractNumId w:val="122"/>
  </w:num>
  <w:num w:numId="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4"/>
  </w:num>
  <w:num w:numId="105">
    <w:abstractNumId w:val="135"/>
  </w:num>
  <w:num w:numId="106">
    <w:abstractNumId w:val="84"/>
  </w:num>
  <w:num w:numId="107">
    <w:abstractNumId w:val="78"/>
  </w:num>
  <w:num w:numId="108">
    <w:abstractNumId w:val="148"/>
  </w:num>
  <w:num w:numId="109">
    <w:abstractNumId w:val="138"/>
  </w:num>
  <w:num w:numId="110">
    <w:abstractNumId w:val="42"/>
  </w:num>
  <w:num w:numId="111">
    <w:abstractNumId w:val="100"/>
  </w:num>
  <w:num w:numId="112">
    <w:abstractNumId w:val="56"/>
  </w:num>
  <w:num w:numId="113">
    <w:abstractNumId w:val="44"/>
  </w:num>
  <w:num w:numId="114">
    <w:abstractNumId w:val="82"/>
  </w:num>
  <w:num w:numId="115">
    <w:abstractNumId w:val="70"/>
  </w:num>
  <w:num w:numId="116">
    <w:abstractNumId w:val="105"/>
  </w:num>
  <w:num w:numId="117">
    <w:abstractNumId w:val="87"/>
  </w:num>
  <w:num w:numId="118">
    <w:abstractNumId w:val="92"/>
  </w:num>
  <w:num w:numId="119">
    <w:abstractNumId w:val="118"/>
  </w:num>
  <w:num w:numId="120">
    <w:abstractNumId w:val="52"/>
  </w:num>
  <w:num w:numId="121">
    <w:abstractNumId w:val="45"/>
  </w:num>
  <w:num w:numId="122">
    <w:abstractNumId w:val="1"/>
  </w:num>
  <w:num w:numId="123">
    <w:abstractNumId w:val="49"/>
  </w:num>
  <w:num w:numId="124">
    <w:abstractNumId w:val="101"/>
  </w:num>
  <w:num w:numId="125">
    <w:abstractNumId w:val="18"/>
  </w:num>
  <w:num w:numId="126">
    <w:abstractNumId w:val="71"/>
  </w:num>
  <w:num w:numId="127">
    <w:abstractNumId w:val="7"/>
  </w:num>
  <w:num w:numId="128">
    <w:abstractNumId w:val="113"/>
  </w:num>
  <w:num w:numId="129">
    <w:abstractNumId w:val="143"/>
  </w:num>
  <w:num w:numId="130">
    <w:abstractNumId w:val="50"/>
  </w:num>
  <w:num w:numId="131">
    <w:abstractNumId w:val="93"/>
  </w:num>
  <w:num w:numId="132">
    <w:abstractNumId w:val="130"/>
  </w:num>
  <w:num w:numId="133">
    <w:abstractNumId w:val="5"/>
  </w:num>
  <w:num w:numId="134">
    <w:abstractNumId w:val="132"/>
  </w:num>
  <w:num w:numId="135">
    <w:abstractNumId w:val="30"/>
  </w:num>
  <w:num w:numId="136">
    <w:abstractNumId w:val="83"/>
  </w:num>
  <w:num w:numId="137">
    <w:abstractNumId w:val="123"/>
  </w:num>
  <w:num w:numId="138">
    <w:abstractNumId w:val="2"/>
  </w:num>
  <w:num w:numId="139">
    <w:abstractNumId w:val="26"/>
  </w:num>
  <w:num w:numId="140">
    <w:abstractNumId w:val="77"/>
  </w:num>
  <w:num w:numId="141">
    <w:abstractNumId w:val="36"/>
  </w:num>
  <w:num w:numId="142">
    <w:abstractNumId w:val="96"/>
  </w:num>
  <w:num w:numId="143">
    <w:abstractNumId w:val="75"/>
  </w:num>
  <w:num w:numId="144">
    <w:abstractNumId w:val="27"/>
  </w:num>
  <w:num w:numId="145">
    <w:abstractNumId w:val="34"/>
  </w:num>
  <w:num w:numId="146">
    <w:abstractNumId w:val="22"/>
  </w:num>
  <w:num w:numId="147">
    <w:abstractNumId w:val="19"/>
  </w:num>
  <w:num w:numId="148">
    <w:abstractNumId w:val="39"/>
  </w:num>
  <w:num w:numId="149">
    <w:abstractNumId w:val="142"/>
  </w:num>
  <w:num w:numId="150">
    <w:abstractNumId w:val="33"/>
  </w:num>
  <w:num w:numId="151">
    <w:abstractNumId w:val="81"/>
  </w:num>
  <w:num w:numId="152">
    <w:abstractNumId w:val="37"/>
  </w:num>
  <w:num w:numId="153">
    <w:abstractNumId w:val="10"/>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C95818"/>
    <w:rsid w:val="000072AE"/>
    <w:rsid w:val="000130FF"/>
    <w:rsid w:val="000162D3"/>
    <w:rsid w:val="000343AF"/>
    <w:rsid w:val="000B524F"/>
    <w:rsid w:val="000C12E9"/>
    <w:rsid w:val="000C391E"/>
    <w:rsid w:val="000C402E"/>
    <w:rsid w:val="000D3B07"/>
    <w:rsid w:val="00107DF1"/>
    <w:rsid w:val="001155A5"/>
    <w:rsid w:val="00127C7D"/>
    <w:rsid w:val="00140ECB"/>
    <w:rsid w:val="00155BE9"/>
    <w:rsid w:val="00176DFF"/>
    <w:rsid w:val="00181A28"/>
    <w:rsid w:val="001855DF"/>
    <w:rsid w:val="00190F7B"/>
    <w:rsid w:val="001B22CB"/>
    <w:rsid w:val="001B3E38"/>
    <w:rsid w:val="001D3143"/>
    <w:rsid w:val="001D73CC"/>
    <w:rsid w:val="001F61FD"/>
    <w:rsid w:val="0020140C"/>
    <w:rsid w:val="00201FE5"/>
    <w:rsid w:val="002045B7"/>
    <w:rsid w:val="002129F1"/>
    <w:rsid w:val="0021479C"/>
    <w:rsid w:val="00253A9D"/>
    <w:rsid w:val="002548FB"/>
    <w:rsid w:val="00255E2F"/>
    <w:rsid w:val="002667F4"/>
    <w:rsid w:val="002748A5"/>
    <w:rsid w:val="00285288"/>
    <w:rsid w:val="00295332"/>
    <w:rsid w:val="002D2516"/>
    <w:rsid w:val="002D458F"/>
    <w:rsid w:val="002E0FEC"/>
    <w:rsid w:val="002E7B01"/>
    <w:rsid w:val="003061D9"/>
    <w:rsid w:val="00306E10"/>
    <w:rsid w:val="003078FE"/>
    <w:rsid w:val="003125F8"/>
    <w:rsid w:val="0031536C"/>
    <w:rsid w:val="00337CC7"/>
    <w:rsid w:val="003633E2"/>
    <w:rsid w:val="0038781A"/>
    <w:rsid w:val="0039533F"/>
    <w:rsid w:val="003978C7"/>
    <w:rsid w:val="003D1C90"/>
    <w:rsid w:val="003D724A"/>
    <w:rsid w:val="003D72CD"/>
    <w:rsid w:val="003F1881"/>
    <w:rsid w:val="003F334C"/>
    <w:rsid w:val="003F4794"/>
    <w:rsid w:val="004076BD"/>
    <w:rsid w:val="00412D1D"/>
    <w:rsid w:val="004176D9"/>
    <w:rsid w:val="00427402"/>
    <w:rsid w:val="00435FDB"/>
    <w:rsid w:val="004406F8"/>
    <w:rsid w:val="0044661D"/>
    <w:rsid w:val="00446F4D"/>
    <w:rsid w:val="004556E8"/>
    <w:rsid w:val="0045600E"/>
    <w:rsid w:val="004863FC"/>
    <w:rsid w:val="00493567"/>
    <w:rsid w:val="004966A8"/>
    <w:rsid w:val="004A2AA3"/>
    <w:rsid w:val="004A7D04"/>
    <w:rsid w:val="004B09B1"/>
    <w:rsid w:val="004B09E5"/>
    <w:rsid w:val="004B6ECF"/>
    <w:rsid w:val="004C6F59"/>
    <w:rsid w:val="004D102A"/>
    <w:rsid w:val="004E08AE"/>
    <w:rsid w:val="004E2D29"/>
    <w:rsid w:val="00505C7B"/>
    <w:rsid w:val="005345D5"/>
    <w:rsid w:val="00541A8B"/>
    <w:rsid w:val="00557423"/>
    <w:rsid w:val="005613FB"/>
    <w:rsid w:val="00575B07"/>
    <w:rsid w:val="00592F41"/>
    <w:rsid w:val="005A7E35"/>
    <w:rsid w:val="005B4698"/>
    <w:rsid w:val="005C1724"/>
    <w:rsid w:val="005D5137"/>
    <w:rsid w:val="005D5BBA"/>
    <w:rsid w:val="005D6BB1"/>
    <w:rsid w:val="005F53DA"/>
    <w:rsid w:val="005F585B"/>
    <w:rsid w:val="00610908"/>
    <w:rsid w:val="00611BA2"/>
    <w:rsid w:val="0061761B"/>
    <w:rsid w:val="006229C4"/>
    <w:rsid w:val="006319DB"/>
    <w:rsid w:val="006446E4"/>
    <w:rsid w:val="006606BF"/>
    <w:rsid w:val="00664808"/>
    <w:rsid w:val="00673598"/>
    <w:rsid w:val="00676550"/>
    <w:rsid w:val="00681F0B"/>
    <w:rsid w:val="006875EE"/>
    <w:rsid w:val="00695142"/>
    <w:rsid w:val="006B5EEE"/>
    <w:rsid w:val="006D32FF"/>
    <w:rsid w:val="007256C5"/>
    <w:rsid w:val="00736917"/>
    <w:rsid w:val="00774E9A"/>
    <w:rsid w:val="007777DD"/>
    <w:rsid w:val="007A397E"/>
    <w:rsid w:val="007A6E20"/>
    <w:rsid w:val="007C52F7"/>
    <w:rsid w:val="007C62B3"/>
    <w:rsid w:val="007E0E64"/>
    <w:rsid w:val="007E5D02"/>
    <w:rsid w:val="007F5FB8"/>
    <w:rsid w:val="008050E5"/>
    <w:rsid w:val="00813708"/>
    <w:rsid w:val="00832372"/>
    <w:rsid w:val="00833A76"/>
    <w:rsid w:val="0084121E"/>
    <w:rsid w:val="00845FB2"/>
    <w:rsid w:val="008542A2"/>
    <w:rsid w:val="00860BE8"/>
    <w:rsid w:val="00863E0A"/>
    <w:rsid w:val="00896AE2"/>
    <w:rsid w:val="00896B3B"/>
    <w:rsid w:val="008B066E"/>
    <w:rsid w:val="008B13B5"/>
    <w:rsid w:val="008B63DE"/>
    <w:rsid w:val="008C1301"/>
    <w:rsid w:val="008D07EF"/>
    <w:rsid w:val="008E7C42"/>
    <w:rsid w:val="008F22F3"/>
    <w:rsid w:val="008F4815"/>
    <w:rsid w:val="008F54E4"/>
    <w:rsid w:val="009041DC"/>
    <w:rsid w:val="00910D06"/>
    <w:rsid w:val="00931B3C"/>
    <w:rsid w:val="00947D5B"/>
    <w:rsid w:val="0095570B"/>
    <w:rsid w:val="00967B30"/>
    <w:rsid w:val="00974E5E"/>
    <w:rsid w:val="00983C34"/>
    <w:rsid w:val="00990B40"/>
    <w:rsid w:val="009B1B0D"/>
    <w:rsid w:val="009C338B"/>
    <w:rsid w:val="009D3C0B"/>
    <w:rsid w:val="009F355F"/>
    <w:rsid w:val="00A045B8"/>
    <w:rsid w:val="00A14FD0"/>
    <w:rsid w:val="00A21357"/>
    <w:rsid w:val="00A5359E"/>
    <w:rsid w:val="00A636CD"/>
    <w:rsid w:val="00AB1B39"/>
    <w:rsid w:val="00AD42C6"/>
    <w:rsid w:val="00AE4F36"/>
    <w:rsid w:val="00AF4FF6"/>
    <w:rsid w:val="00AF507E"/>
    <w:rsid w:val="00B16513"/>
    <w:rsid w:val="00B25D93"/>
    <w:rsid w:val="00B2716B"/>
    <w:rsid w:val="00B30396"/>
    <w:rsid w:val="00B44942"/>
    <w:rsid w:val="00B464DA"/>
    <w:rsid w:val="00B702BB"/>
    <w:rsid w:val="00B74197"/>
    <w:rsid w:val="00B84860"/>
    <w:rsid w:val="00B94D1E"/>
    <w:rsid w:val="00BA251B"/>
    <w:rsid w:val="00BB44DD"/>
    <w:rsid w:val="00BD6F57"/>
    <w:rsid w:val="00BE0AB6"/>
    <w:rsid w:val="00BE4C31"/>
    <w:rsid w:val="00BE4F29"/>
    <w:rsid w:val="00C033B9"/>
    <w:rsid w:val="00C06EF3"/>
    <w:rsid w:val="00C20666"/>
    <w:rsid w:val="00C23336"/>
    <w:rsid w:val="00C30E2E"/>
    <w:rsid w:val="00C44113"/>
    <w:rsid w:val="00C52625"/>
    <w:rsid w:val="00C6559A"/>
    <w:rsid w:val="00C83164"/>
    <w:rsid w:val="00C95818"/>
    <w:rsid w:val="00CA43BC"/>
    <w:rsid w:val="00CA624D"/>
    <w:rsid w:val="00CB36D7"/>
    <w:rsid w:val="00CB66FC"/>
    <w:rsid w:val="00CC7429"/>
    <w:rsid w:val="00CC7766"/>
    <w:rsid w:val="00CD1724"/>
    <w:rsid w:val="00CD2C71"/>
    <w:rsid w:val="00CD600A"/>
    <w:rsid w:val="00D11F3E"/>
    <w:rsid w:val="00D14C5B"/>
    <w:rsid w:val="00D16DC8"/>
    <w:rsid w:val="00D20FEF"/>
    <w:rsid w:val="00D64D60"/>
    <w:rsid w:val="00D7262F"/>
    <w:rsid w:val="00D94C25"/>
    <w:rsid w:val="00DA131E"/>
    <w:rsid w:val="00DA3F91"/>
    <w:rsid w:val="00DA5332"/>
    <w:rsid w:val="00DA661F"/>
    <w:rsid w:val="00DB012B"/>
    <w:rsid w:val="00DB4458"/>
    <w:rsid w:val="00DC2799"/>
    <w:rsid w:val="00DC5A84"/>
    <w:rsid w:val="00DD79CA"/>
    <w:rsid w:val="00DE6EA0"/>
    <w:rsid w:val="00E019BF"/>
    <w:rsid w:val="00E03779"/>
    <w:rsid w:val="00E1515A"/>
    <w:rsid w:val="00E31FCB"/>
    <w:rsid w:val="00E40CBB"/>
    <w:rsid w:val="00E430D5"/>
    <w:rsid w:val="00E75827"/>
    <w:rsid w:val="00E77ED1"/>
    <w:rsid w:val="00ED017C"/>
    <w:rsid w:val="00ED1336"/>
    <w:rsid w:val="00ED5D43"/>
    <w:rsid w:val="00EE23A0"/>
    <w:rsid w:val="00F07B70"/>
    <w:rsid w:val="00F36653"/>
    <w:rsid w:val="00F3722E"/>
    <w:rsid w:val="00F42933"/>
    <w:rsid w:val="00F479AA"/>
    <w:rsid w:val="00F52C0B"/>
    <w:rsid w:val="00F663C4"/>
    <w:rsid w:val="00F712ED"/>
    <w:rsid w:val="00F767CD"/>
    <w:rsid w:val="00F83FA2"/>
    <w:rsid w:val="00F92336"/>
    <w:rsid w:val="00F97029"/>
    <w:rsid w:val="00FA4653"/>
    <w:rsid w:val="00FB4360"/>
    <w:rsid w:val="00FB46A2"/>
    <w:rsid w:val="00FD3481"/>
    <w:rsid w:val="00FE6E21"/>
    <w:rsid w:val="00FF1F1A"/>
    <w:rsid w:val="00FF3B72"/>
    <w:rsid w:val="00FF56B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4"/>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reporting.org/Pages/default.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srhellas.net/" TargetMode="External"/><Relationship Id="rId4" Type="http://schemas.openxmlformats.org/officeDocument/2006/relationships/settings" Target="settings.xml"/><Relationship Id="rId9" Type="http://schemas.openxmlformats.org/officeDocument/2006/relationships/hyperlink" Target="http://www.cri.or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F3D1-6188-43B9-B8ED-2368E644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8300</Words>
  <Characters>44825</Characters>
  <Application>Microsoft Office Word</Application>
  <DocSecurity>0</DocSecurity>
  <Lines>373</Lines>
  <Paragraphs>106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4</cp:revision>
  <dcterms:created xsi:type="dcterms:W3CDTF">2026-02-05T17:37:00Z</dcterms:created>
  <dcterms:modified xsi:type="dcterms:W3CDTF">2026-02-05T18:54:00Z</dcterms:modified>
</cp:coreProperties>
</file>